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733B46" w14:textId="1D9103C5" w:rsidR="00317E0E" w:rsidRPr="00317E0E" w:rsidRDefault="00317E0E" w:rsidP="00317E0E">
      <w:pPr>
        <w:pStyle w:val="Heading"/>
        <w:numPr>
          <w:ilvl w:val="0"/>
          <w:numId w:val="5"/>
        </w:numPr>
        <w:jc w:val="right"/>
        <w:rPr>
          <w:b/>
          <w:color w:val="000000" w:themeColor="text1"/>
          <w:szCs w:val="24"/>
        </w:rPr>
      </w:pPr>
      <w:r w:rsidRPr="00317E0E">
        <w:rPr>
          <w:b/>
          <w:color w:val="000000" w:themeColor="text1"/>
          <w:szCs w:val="24"/>
        </w:rPr>
        <w:t>Pielikums</w:t>
      </w:r>
    </w:p>
    <w:p w14:paraId="7CB5D254" w14:textId="77777777" w:rsidR="00317E0E" w:rsidRPr="00317E0E" w:rsidRDefault="00317E0E" w:rsidP="00317E0E">
      <w:pPr>
        <w:pStyle w:val="Heading"/>
        <w:jc w:val="right"/>
        <w:rPr>
          <w:b/>
          <w:color w:val="000000" w:themeColor="text1"/>
          <w:szCs w:val="24"/>
        </w:rPr>
      </w:pPr>
      <w:r w:rsidRPr="00317E0E">
        <w:rPr>
          <w:b/>
          <w:color w:val="000000" w:themeColor="text1"/>
          <w:szCs w:val="24"/>
        </w:rPr>
        <w:t>Madonas novada pašvaldības domes</w:t>
      </w:r>
    </w:p>
    <w:p w14:paraId="6652E1EA" w14:textId="4452DAB8" w:rsidR="00317E0E" w:rsidRPr="00317E0E" w:rsidRDefault="00317E0E" w:rsidP="00317E0E">
      <w:pPr>
        <w:pStyle w:val="Heading"/>
        <w:jc w:val="right"/>
        <w:rPr>
          <w:b/>
          <w:color w:val="000000" w:themeColor="text1"/>
          <w:szCs w:val="24"/>
        </w:rPr>
      </w:pPr>
      <w:r w:rsidRPr="00317E0E">
        <w:rPr>
          <w:b/>
          <w:color w:val="000000" w:themeColor="text1"/>
          <w:szCs w:val="24"/>
        </w:rPr>
        <w:tab/>
      </w:r>
      <w:r w:rsidRPr="00317E0E">
        <w:rPr>
          <w:b/>
          <w:color w:val="000000" w:themeColor="text1"/>
          <w:szCs w:val="24"/>
        </w:rPr>
        <w:tab/>
      </w:r>
      <w:r w:rsidR="002C5A4C">
        <w:rPr>
          <w:b/>
          <w:color w:val="000000" w:themeColor="text1"/>
          <w:szCs w:val="24"/>
        </w:rPr>
        <w:t>30.10.2025.</w:t>
      </w:r>
      <w:r w:rsidRPr="00317E0E">
        <w:rPr>
          <w:b/>
          <w:color w:val="000000" w:themeColor="text1"/>
          <w:szCs w:val="24"/>
        </w:rPr>
        <w:t xml:space="preserve"> lēmumam Nr. </w:t>
      </w:r>
      <w:r w:rsidR="002C5A4C">
        <w:rPr>
          <w:b/>
          <w:color w:val="000000" w:themeColor="text1"/>
          <w:szCs w:val="24"/>
        </w:rPr>
        <w:t>309</w:t>
      </w:r>
    </w:p>
    <w:p w14:paraId="0695C463" w14:textId="49C949C4" w:rsidR="00317E0E" w:rsidRDefault="00317E0E" w:rsidP="00317E0E">
      <w:pPr>
        <w:pStyle w:val="Heading"/>
        <w:jc w:val="right"/>
        <w:rPr>
          <w:b/>
          <w:color w:val="000000" w:themeColor="text1"/>
          <w:szCs w:val="24"/>
        </w:rPr>
      </w:pPr>
      <w:r w:rsidRPr="00317E0E">
        <w:rPr>
          <w:b/>
          <w:color w:val="000000" w:themeColor="text1"/>
          <w:szCs w:val="24"/>
        </w:rPr>
        <w:t xml:space="preserve">(protokols Nr. </w:t>
      </w:r>
      <w:r w:rsidR="002C5A4C">
        <w:rPr>
          <w:b/>
          <w:color w:val="000000" w:themeColor="text1"/>
          <w:szCs w:val="24"/>
        </w:rPr>
        <w:t>11, 35</w:t>
      </w:r>
      <w:r w:rsidRPr="00317E0E">
        <w:rPr>
          <w:b/>
          <w:color w:val="000000" w:themeColor="text1"/>
          <w:szCs w:val="24"/>
        </w:rPr>
        <w:t>. p.)</w:t>
      </w:r>
    </w:p>
    <w:p w14:paraId="05D051EE" w14:textId="77777777" w:rsidR="00317E0E" w:rsidRDefault="00317E0E" w:rsidP="00466D9F">
      <w:pPr>
        <w:pStyle w:val="Heading"/>
        <w:rPr>
          <w:b/>
          <w:color w:val="000000" w:themeColor="text1"/>
          <w:szCs w:val="24"/>
        </w:rPr>
      </w:pPr>
    </w:p>
    <w:p w14:paraId="04FCE14B" w14:textId="3A9BCB3A" w:rsidR="00466D9F" w:rsidRPr="00466D9F" w:rsidRDefault="00466D9F" w:rsidP="00466D9F">
      <w:pPr>
        <w:pStyle w:val="Heading"/>
        <w:rPr>
          <w:color w:val="000000" w:themeColor="text1"/>
          <w:szCs w:val="24"/>
        </w:rPr>
      </w:pPr>
      <w:r w:rsidRPr="00466D9F">
        <w:rPr>
          <w:b/>
          <w:color w:val="000000" w:themeColor="text1"/>
          <w:szCs w:val="24"/>
        </w:rPr>
        <w:t xml:space="preserve">PATAPINĀJUMA LĪGUMS </w:t>
      </w:r>
    </w:p>
    <w:p w14:paraId="745BBE5A" w14:textId="77777777" w:rsidR="00466D9F" w:rsidRPr="00466D9F" w:rsidRDefault="00466D9F" w:rsidP="00466D9F">
      <w:pPr>
        <w:pStyle w:val="Heading"/>
        <w:rPr>
          <w:color w:val="000000" w:themeColor="text1"/>
          <w:szCs w:val="24"/>
        </w:rPr>
      </w:pPr>
    </w:p>
    <w:p w14:paraId="7EA2872A" w14:textId="16589D0A" w:rsidR="00466D9F" w:rsidRPr="00466D9F" w:rsidRDefault="00466D9F" w:rsidP="00466D9F">
      <w:pPr>
        <w:widowControl w:val="0"/>
        <w:tabs>
          <w:tab w:val="left" w:pos="4320"/>
          <w:tab w:val="left" w:pos="8640"/>
        </w:tabs>
        <w:jc w:val="right"/>
        <w:rPr>
          <w:rFonts w:ascii="Times New Roman" w:hAnsi="Times New Roman" w:cs="Times New Roman"/>
          <w:color w:val="000000" w:themeColor="text1"/>
          <w:sz w:val="24"/>
          <w:szCs w:val="24"/>
        </w:rPr>
      </w:pPr>
      <w:r w:rsidRPr="00466D9F">
        <w:rPr>
          <w:rFonts w:ascii="Times New Roman" w:hAnsi="Times New Roman" w:cs="Times New Roman"/>
          <w:color w:val="000000" w:themeColor="text1"/>
          <w:sz w:val="24"/>
          <w:szCs w:val="24"/>
        </w:rPr>
        <w:t>Rīgā/</w:t>
      </w:r>
      <w:r w:rsidR="00444C44">
        <w:rPr>
          <w:rFonts w:ascii="Times New Roman" w:hAnsi="Times New Roman" w:cs="Times New Roman"/>
          <w:color w:val="000000" w:themeColor="text1"/>
          <w:sz w:val="24"/>
          <w:szCs w:val="24"/>
        </w:rPr>
        <w:t>Madonā</w:t>
      </w:r>
      <w:r w:rsidRPr="00466D9F">
        <w:rPr>
          <w:rFonts w:ascii="Times New Roman" w:hAnsi="Times New Roman" w:cs="Times New Roman"/>
          <w:color w:val="000000" w:themeColor="text1"/>
          <w:sz w:val="24"/>
          <w:szCs w:val="24"/>
        </w:rPr>
        <w:tab/>
        <w:t xml:space="preserve">                                                   </w:t>
      </w:r>
      <w:r w:rsidRPr="00466D9F">
        <w:rPr>
          <w:rFonts w:ascii="Times New Roman" w:hAnsi="Times New Roman" w:cs="Times New Roman"/>
          <w:i/>
          <w:color w:val="000000" w:themeColor="text1"/>
          <w:sz w:val="24"/>
          <w:szCs w:val="24"/>
        </w:rPr>
        <w:t xml:space="preserve">Dokumenta datums ir tā </w:t>
      </w:r>
      <w:r w:rsidRPr="00466D9F">
        <w:rPr>
          <w:rFonts w:ascii="Times New Roman" w:eastAsia="Calibri" w:hAnsi="Times New Roman" w:cs="Times New Roman"/>
          <w:i/>
          <w:color w:val="000000" w:themeColor="text1"/>
          <w:sz w:val="24"/>
          <w:szCs w:val="24"/>
        </w:rPr>
        <w:t>elektroniskās parakstīšanas datums</w:t>
      </w:r>
      <w:r w:rsidRPr="00466D9F">
        <w:rPr>
          <w:rFonts w:ascii="Times New Roman" w:hAnsi="Times New Roman" w:cs="Times New Roman"/>
          <w:color w:val="000000" w:themeColor="text1"/>
          <w:sz w:val="24"/>
          <w:szCs w:val="24"/>
        </w:rPr>
        <w:t xml:space="preserve"> </w:t>
      </w:r>
    </w:p>
    <w:p w14:paraId="3C285BDB" w14:textId="77777777" w:rsidR="00466D9F" w:rsidRPr="00466D9F" w:rsidRDefault="00466D9F" w:rsidP="00466D9F">
      <w:pPr>
        <w:pStyle w:val="Heading"/>
        <w:jc w:val="left"/>
        <w:rPr>
          <w:color w:val="000000" w:themeColor="text1"/>
          <w:szCs w:val="24"/>
        </w:rPr>
      </w:pPr>
    </w:p>
    <w:p w14:paraId="7358B54D" w14:textId="002C0151" w:rsidR="00466D9F" w:rsidRPr="00466D9F" w:rsidRDefault="00466D9F" w:rsidP="00D33A6D">
      <w:pPr>
        <w:jc w:val="both"/>
        <w:rPr>
          <w:rFonts w:ascii="Times New Roman" w:eastAsia="Lucida Sans Unicode" w:hAnsi="Times New Roman" w:cs="Times New Roman"/>
          <w:bCs/>
          <w:color w:val="000000" w:themeColor="text1"/>
          <w:sz w:val="24"/>
          <w:szCs w:val="24"/>
          <w:lang w:eastAsia="ru-RU" w:bidi="ru-RU"/>
        </w:rPr>
      </w:pPr>
      <w:r w:rsidRPr="00D33A6D">
        <w:rPr>
          <w:rFonts w:ascii="Times New Roman" w:hAnsi="Times New Roman" w:cs="Times New Roman"/>
          <w:b/>
          <w:bCs/>
          <w:color w:val="000000" w:themeColor="text1"/>
          <w:sz w:val="24"/>
          <w:szCs w:val="24"/>
        </w:rPr>
        <w:t xml:space="preserve">       </w:t>
      </w:r>
      <w:r w:rsidR="00D33A6D" w:rsidRPr="00D33A6D">
        <w:rPr>
          <w:rFonts w:ascii="Times New Roman" w:eastAsia="Times New Roman" w:hAnsi="Times New Roman" w:cs="Times New Roman"/>
          <w:b/>
          <w:bCs/>
          <w:color w:val="000000" w:themeColor="text1"/>
          <w:sz w:val="24"/>
          <w:szCs w:val="24"/>
          <w:lang w:eastAsia="zh-CN"/>
        </w:rPr>
        <w:t>Madonas novada pašvaldība</w:t>
      </w:r>
      <w:r w:rsidR="00D33A6D" w:rsidRPr="00D33A6D">
        <w:rPr>
          <w:rFonts w:ascii="Times New Roman" w:eastAsia="Times New Roman" w:hAnsi="Times New Roman" w:cs="Times New Roman"/>
          <w:color w:val="000000" w:themeColor="text1"/>
          <w:sz w:val="24"/>
          <w:szCs w:val="24"/>
          <w:lang w:eastAsia="zh-CN"/>
        </w:rPr>
        <w:t xml:space="preserve">, reģistrācijas Nr.90000054572, juridiskā adrese Saieta laukums 1, Madona, Madonas novads, LV-4801, (turpmāk – Pārdevēja), kuras vārdā saskaņā </w:t>
      </w:r>
      <w:r w:rsidR="00D33A6D">
        <w:rPr>
          <w:rFonts w:ascii="Times New Roman" w:eastAsia="Times New Roman" w:hAnsi="Times New Roman" w:cs="Times New Roman"/>
          <w:color w:val="000000" w:themeColor="text1"/>
          <w:sz w:val="24"/>
          <w:szCs w:val="24"/>
          <w:lang w:eastAsia="zh-CN"/>
        </w:rPr>
        <w:t>_____________________</w:t>
      </w:r>
      <w:r w:rsidR="00D33A6D" w:rsidRPr="00D33A6D">
        <w:rPr>
          <w:rFonts w:ascii="Times New Roman" w:eastAsia="Times New Roman" w:hAnsi="Times New Roman" w:cs="Times New Roman"/>
          <w:color w:val="000000" w:themeColor="text1"/>
          <w:sz w:val="24"/>
          <w:szCs w:val="24"/>
          <w:lang w:eastAsia="zh-CN"/>
        </w:rPr>
        <w:t xml:space="preserve"> rīkojas </w:t>
      </w:r>
      <w:r w:rsidR="00D33A6D">
        <w:rPr>
          <w:rFonts w:ascii="Times New Roman" w:eastAsia="Times New Roman" w:hAnsi="Times New Roman" w:cs="Times New Roman"/>
          <w:color w:val="000000" w:themeColor="text1"/>
          <w:sz w:val="24"/>
          <w:szCs w:val="24"/>
          <w:lang w:eastAsia="zh-CN"/>
        </w:rPr>
        <w:t>______________</w:t>
      </w:r>
      <w:r w:rsidR="00D33A6D" w:rsidRPr="00D33A6D">
        <w:rPr>
          <w:rFonts w:ascii="Times New Roman" w:eastAsia="Times New Roman" w:hAnsi="Times New Roman" w:cs="Times New Roman"/>
          <w:color w:val="000000" w:themeColor="text1"/>
          <w:sz w:val="24"/>
          <w:szCs w:val="24"/>
          <w:lang w:eastAsia="zh-CN"/>
        </w:rPr>
        <w:t xml:space="preserve">, </w:t>
      </w:r>
      <w:r w:rsidRPr="00466D9F">
        <w:rPr>
          <w:rFonts w:ascii="Times New Roman" w:eastAsia="Lucida Sans Unicode" w:hAnsi="Times New Roman" w:cs="Times New Roman"/>
          <w:bCs/>
          <w:color w:val="000000" w:themeColor="text1"/>
          <w:sz w:val="24"/>
          <w:szCs w:val="24"/>
          <w:lang w:eastAsia="ru-RU" w:bidi="ru-RU"/>
        </w:rPr>
        <w:t>(turpmāk – Patapinājuma devējs) no vienas puses,  un</w:t>
      </w:r>
      <w:r w:rsidRPr="00466D9F">
        <w:rPr>
          <w:rFonts w:ascii="Times New Roman" w:eastAsia="Lucida Sans Unicode" w:hAnsi="Times New Roman" w:cs="Times New Roman"/>
          <w:b/>
          <w:bCs/>
          <w:color w:val="000000" w:themeColor="text1"/>
          <w:sz w:val="24"/>
          <w:szCs w:val="24"/>
          <w:lang w:eastAsia="ru-RU" w:bidi="ru-RU"/>
        </w:rPr>
        <w:t xml:space="preserve"> </w:t>
      </w:r>
    </w:p>
    <w:p w14:paraId="2D303586" w14:textId="77777777" w:rsidR="00466D9F" w:rsidRPr="00466D9F" w:rsidRDefault="00466D9F" w:rsidP="00466D9F">
      <w:pPr>
        <w:pStyle w:val="Heading"/>
        <w:jc w:val="both"/>
        <w:rPr>
          <w:color w:val="000000" w:themeColor="text1"/>
          <w:szCs w:val="24"/>
        </w:rPr>
      </w:pPr>
      <w:r w:rsidRPr="00466D9F">
        <w:rPr>
          <w:b/>
          <w:color w:val="000000" w:themeColor="text1"/>
          <w:szCs w:val="24"/>
        </w:rPr>
        <w:t xml:space="preserve">       Iekšlietu ministrijas Informācijas centrs,</w:t>
      </w:r>
      <w:r w:rsidRPr="00466D9F">
        <w:rPr>
          <w:bCs/>
          <w:color w:val="000000" w:themeColor="text1"/>
          <w:szCs w:val="24"/>
        </w:rPr>
        <w:t xml:space="preserve"> reģ</w:t>
      </w:r>
      <w:r w:rsidR="00D73DA3">
        <w:rPr>
          <w:bCs/>
          <w:color w:val="000000" w:themeColor="text1"/>
          <w:szCs w:val="24"/>
        </w:rPr>
        <w:t>istrācijas</w:t>
      </w:r>
      <w:r w:rsidRPr="00466D9F">
        <w:rPr>
          <w:bCs/>
          <w:color w:val="000000" w:themeColor="text1"/>
          <w:szCs w:val="24"/>
        </w:rPr>
        <w:t xml:space="preserve"> Nr. 90000289913, juridiskā adrese</w:t>
      </w:r>
      <w:r w:rsidR="00C04CDF">
        <w:rPr>
          <w:bCs/>
          <w:color w:val="000000" w:themeColor="text1"/>
          <w:szCs w:val="24"/>
        </w:rPr>
        <w:t>:</w:t>
      </w:r>
      <w:r w:rsidRPr="00466D9F">
        <w:rPr>
          <w:b/>
          <w:color w:val="000000" w:themeColor="text1"/>
          <w:szCs w:val="24"/>
        </w:rPr>
        <w:t xml:space="preserve"> </w:t>
      </w:r>
      <w:r w:rsidRPr="00466D9F">
        <w:rPr>
          <w:bCs/>
          <w:color w:val="000000" w:themeColor="text1"/>
          <w:szCs w:val="24"/>
        </w:rPr>
        <w:t>Bruņinieku 72B, Rīgā, LV-1009</w:t>
      </w:r>
      <w:r w:rsidRPr="00466D9F">
        <w:rPr>
          <w:color w:val="000000" w:themeColor="text1"/>
          <w:szCs w:val="24"/>
        </w:rPr>
        <w:t>, tā priekšnieka Āra Dzērvāna personā, kurš rīkojās saskaņā ar Ministru kabineta 2016.gada 20.septembra noteikumiem Nr.616 „Iekšlietu ministrijas Informācijas centra nolikums” pamata, (turpmāk – Patapinājuma ņēmējs), no otras puses, abi kopā – Puses, bet katrs atsevišķi – Puse,  noslēdz šāda satura Patapinājuma līgumu, (turpmāk – Līgums):</w:t>
      </w:r>
    </w:p>
    <w:p w14:paraId="2D82148C" w14:textId="77777777" w:rsidR="00466D9F" w:rsidRPr="00466D9F" w:rsidRDefault="00466D9F" w:rsidP="00466D9F">
      <w:pPr>
        <w:pStyle w:val="Pamatteksts"/>
        <w:numPr>
          <w:ilvl w:val="0"/>
          <w:numId w:val="3"/>
        </w:numPr>
        <w:jc w:val="center"/>
        <w:rPr>
          <w:color w:val="000000" w:themeColor="text1"/>
          <w:szCs w:val="24"/>
        </w:rPr>
      </w:pPr>
      <w:r w:rsidRPr="00466D9F">
        <w:rPr>
          <w:b/>
          <w:color w:val="000000" w:themeColor="text1"/>
          <w:szCs w:val="24"/>
        </w:rPr>
        <w:t>Līguma priekšmets</w:t>
      </w:r>
    </w:p>
    <w:p w14:paraId="725B018B" w14:textId="333B3BD8" w:rsidR="00466D9F" w:rsidRPr="00444C44" w:rsidRDefault="00466D9F" w:rsidP="00466D9F">
      <w:pPr>
        <w:pStyle w:val="Sarakstarindkopa"/>
        <w:numPr>
          <w:ilvl w:val="1"/>
          <w:numId w:val="1"/>
        </w:numPr>
        <w:suppressAutoHyphens/>
        <w:spacing w:line="252" w:lineRule="auto"/>
        <w:jc w:val="both"/>
        <w:rPr>
          <w:rFonts w:ascii="Times New Roman" w:hAnsi="Times New Roman" w:cs="Times New Roman"/>
          <w:sz w:val="24"/>
          <w:szCs w:val="24"/>
        </w:rPr>
      </w:pPr>
      <w:r w:rsidRPr="00466D9F">
        <w:rPr>
          <w:rFonts w:ascii="Times New Roman" w:hAnsi="Times New Roman" w:cs="Times New Roman"/>
          <w:color w:val="000000" w:themeColor="text1"/>
          <w:sz w:val="24"/>
          <w:szCs w:val="24"/>
        </w:rPr>
        <w:t xml:space="preserve">Patapinājuma devējs nodod, bet Patapinājuma ņēmējs pieņem bezatlīdzības lietošanā  Patapinājuma devēja īpašumā esošā nekustamā īpašuma (kadastra numuru </w:t>
      </w:r>
      <w:r w:rsidR="00D33A6D">
        <w:rPr>
          <w:rFonts w:ascii="Times New Roman" w:hAnsi="Times New Roman" w:cs="Times New Roman"/>
          <w:color w:val="000000" w:themeColor="text1"/>
          <w:sz w:val="24"/>
          <w:szCs w:val="24"/>
        </w:rPr>
        <w:t>7001 001 2002</w:t>
      </w:r>
      <w:r w:rsidRPr="00466D9F">
        <w:rPr>
          <w:rFonts w:ascii="Times New Roman" w:hAnsi="Times New Roman" w:cs="Times New Roman"/>
          <w:color w:val="000000" w:themeColor="text1"/>
          <w:sz w:val="24"/>
          <w:szCs w:val="24"/>
        </w:rPr>
        <w:t xml:space="preserve">) </w:t>
      </w:r>
      <w:r w:rsidR="00444C44" w:rsidRPr="00317E0E">
        <w:rPr>
          <w:rFonts w:ascii="Times New Roman" w:hAnsi="Times New Roman" w:cs="Times New Roman"/>
          <w:color w:val="000000" w:themeColor="text1"/>
          <w:sz w:val="24"/>
          <w:szCs w:val="24"/>
        </w:rPr>
        <w:t>Saieta laukums 2A, Madona</w:t>
      </w:r>
      <w:r w:rsidRPr="00466D9F">
        <w:rPr>
          <w:rFonts w:ascii="Times New Roman" w:hAnsi="Times New Roman" w:cs="Times New Roman"/>
          <w:color w:val="000000" w:themeColor="text1"/>
          <w:sz w:val="24"/>
          <w:szCs w:val="24"/>
        </w:rPr>
        <w:t xml:space="preserve">, ēkas (kadastra apzīmējums </w:t>
      </w:r>
      <w:r w:rsidR="00D33A6D" w:rsidRPr="007856F6">
        <w:rPr>
          <w:rFonts w:ascii="Times New Roman" w:hAnsi="Times New Roman" w:cs="Times New Roman"/>
          <w:noProof/>
          <w:sz w:val="24"/>
          <w:szCs w:val="24"/>
        </w:rPr>
        <w:t>7001 001 0019 001</w:t>
      </w:r>
      <w:r w:rsidRPr="00466D9F">
        <w:rPr>
          <w:rFonts w:ascii="Times New Roman" w:hAnsi="Times New Roman" w:cs="Times New Roman"/>
          <w:color w:val="000000" w:themeColor="text1"/>
          <w:sz w:val="24"/>
          <w:szCs w:val="24"/>
        </w:rPr>
        <w:t xml:space="preserve">), jumta daļu </w:t>
      </w:r>
      <w:r w:rsidR="00444C44" w:rsidRPr="00444C44">
        <w:rPr>
          <w:rFonts w:ascii="Times New Roman" w:hAnsi="Times New Roman" w:cs="Times New Roman"/>
          <w:sz w:val="24"/>
          <w:szCs w:val="24"/>
        </w:rPr>
        <w:t>10</w:t>
      </w:r>
      <w:r w:rsidRPr="00444C44">
        <w:rPr>
          <w:rFonts w:ascii="Times New Roman" w:hAnsi="Times New Roman" w:cs="Times New Roman"/>
          <w:sz w:val="24"/>
          <w:szCs w:val="24"/>
        </w:rPr>
        <w:t xml:space="preserve"> m</w:t>
      </w:r>
      <w:r w:rsidRPr="00444C44">
        <w:rPr>
          <w:rFonts w:ascii="Times New Roman" w:hAnsi="Times New Roman" w:cs="Times New Roman"/>
          <w:sz w:val="24"/>
          <w:szCs w:val="24"/>
          <w:vertAlign w:val="superscript"/>
        </w:rPr>
        <w:t>2</w:t>
      </w:r>
      <w:r w:rsidRPr="00444C44">
        <w:rPr>
          <w:rFonts w:ascii="Times New Roman" w:hAnsi="Times New Roman" w:cs="Times New Roman"/>
          <w:sz w:val="24"/>
          <w:szCs w:val="24"/>
        </w:rPr>
        <w:t xml:space="preserve"> platībā</w:t>
      </w:r>
      <w:r w:rsidR="0085073C" w:rsidRPr="00444C44">
        <w:rPr>
          <w:rFonts w:ascii="Times New Roman" w:hAnsi="Times New Roman" w:cs="Times New Roman"/>
          <w:sz w:val="24"/>
          <w:szCs w:val="24"/>
        </w:rPr>
        <w:t>,</w:t>
      </w:r>
      <w:r w:rsidRPr="00444C44">
        <w:rPr>
          <w:rFonts w:ascii="Times New Roman" w:hAnsi="Times New Roman" w:cs="Times New Roman"/>
          <w:sz w:val="24"/>
          <w:szCs w:val="24"/>
        </w:rPr>
        <w:t xml:space="preserve"> </w:t>
      </w:r>
      <w:r w:rsidR="00785E58" w:rsidRPr="00444C44">
        <w:rPr>
          <w:rFonts w:ascii="Times New Roman" w:hAnsi="Times New Roman" w:cs="Times New Roman"/>
          <w:sz w:val="24"/>
          <w:szCs w:val="24"/>
        </w:rPr>
        <w:t>ēkas</w:t>
      </w:r>
      <w:r w:rsidRPr="00444C44">
        <w:rPr>
          <w:rFonts w:ascii="Times New Roman" w:hAnsi="Times New Roman" w:cs="Times New Roman"/>
          <w:sz w:val="24"/>
          <w:szCs w:val="24"/>
        </w:rPr>
        <w:t xml:space="preserve"> daļu 2 m</w:t>
      </w:r>
      <w:r w:rsidRPr="00444C44">
        <w:rPr>
          <w:rFonts w:ascii="Times New Roman" w:hAnsi="Times New Roman" w:cs="Times New Roman"/>
          <w:sz w:val="24"/>
          <w:szCs w:val="24"/>
          <w:vertAlign w:val="superscript"/>
        </w:rPr>
        <w:t xml:space="preserve">2 </w:t>
      </w:r>
      <w:r w:rsidRPr="00444C44">
        <w:rPr>
          <w:rFonts w:ascii="Times New Roman" w:hAnsi="Times New Roman" w:cs="Times New Roman"/>
          <w:sz w:val="24"/>
          <w:szCs w:val="24"/>
        </w:rPr>
        <w:t>platībā</w:t>
      </w:r>
      <w:r w:rsidR="007F0979" w:rsidRPr="00444C44">
        <w:rPr>
          <w:rFonts w:ascii="Times New Roman" w:hAnsi="Times New Roman" w:cs="Times New Roman"/>
          <w:sz w:val="24"/>
          <w:szCs w:val="24"/>
        </w:rPr>
        <w:t>,</w:t>
      </w:r>
      <w:r w:rsidR="00C92B54" w:rsidRPr="00444C44">
        <w:rPr>
          <w:rFonts w:ascii="Times New Roman" w:hAnsi="Times New Roman" w:cs="Times New Roman"/>
          <w:sz w:val="24"/>
          <w:szCs w:val="24"/>
        </w:rPr>
        <w:t xml:space="preserve"> </w:t>
      </w:r>
      <w:r w:rsidRPr="00444C44">
        <w:rPr>
          <w:rFonts w:ascii="Times New Roman" w:hAnsi="Times New Roman" w:cs="Times New Roman"/>
          <w:sz w:val="24"/>
          <w:szCs w:val="24"/>
        </w:rPr>
        <w:t>turpmāk –– Īpašums.</w:t>
      </w:r>
    </w:p>
    <w:p w14:paraId="285724AA" w14:textId="77777777" w:rsidR="00466D9F" w:rsidRPr="00466D9F" w:rsidRDefault="00466D9F" w:rsidP="00466D9F">
      <w:pPr>
        <w:pStyle w:val="Sarakstarindkopa"/>
        <w:numPr>
          <w:ilvl w:val="1"/>
          <w:numId w:val="1"/>
        </w:numPr>
        <w:suppressAutoHyphens/>
        <w:spacing w:after="0" w:line="252" w:lineRule="auto"/>
        <w:ind w:left="527" w:hanging="527"/>
        <w:jc w:val="both"/>
        <w:rPr>
          <w:rFonts w:ascii="Times New Roman" w:hAnsi="Times New Roman" w:cs="Times New Roman"/>
          <w:color w:val="000000" w:themeColor="text1"/>
          <w:sz w:val="24"/>
          <w:szCs w:val="24"/>
        </w:rPr>
      </w:pPr>
      <w:r w:rsidRPr="00466D9F">
        <w:rPr>
          <w:rFonts w:ascii="Times New Roman" w:hAnsi="Times New Roman" w:cs="Times New Roman"/>
          <w:bCs/>
          <w:color w:val="000000" w:themeColor="text1"/>
          <w:sz w:val="24"/>
          <w:szCs w:val="24"/>
        </w:rPr>
        <w:t xml:space="preserve">Īpašuma patapinājuma mērķis - </w:t>
      </w:r>
      <w:r w:rsidRPr="00466D9F">
        <w:rPr>
          <w:rFonts w:ascii="Times New Roman" w:hAnsi="Times New Roman" w:cs="Times New Roman"/>
          <w:color w:val="000000" w:themeColor="text1"/>
          <w:sz w:val="24"/>
          <w:szCs w:val="24"/>
        </w:rPr>
        <w:t xml:space="preserve">Ministru kabineta 2017.gada 8.augusta noteikumu Nr.440 „Valsts agrīnās brīdināšanas sistēmas izveidošanas, darbības un finansēšanas kārtība” 4.punktā noteiktā pienākuma īstenošana nodrošināt trauksmes sirēnu un to vadības bloku uzstādīšanu uz valsts institūciju būvēm un to demontāžu, lai nodrošinātu agrīno brīdināšanu par katastrofu vai katastrofas draudiem. </w:t>
      </w:r>
    </w:p>
    <w:p w14:paraId="32264847" w14:textId="77777777" w:rsidR="00466D9F" w:rsidRDefault="00466D9F" w:rsidP="00466D9F">
      <w:pPr>
        <w:numPr>
          <w:ilvl w:val="1"/>
          <w:numId w:val="1"/>
        </w:numPr>
        <w:suppressAutoHyphens/>
        <w:spacing w:after="0" w:line="240" w:lineRule="auto"/>
        <w:ind w:left="527" w:hanging="527"/>
        <w:jc w:val="both"/>
        <w:rPr>
          <w:rFonts w:ascii="Times New Roman" w:hAnsi="Times New Roman" w:cs="Times New Roman"/>
          <w:color w:val="000000" w:themeColor="text1"/>
          <w:sz w:val="24"/>
          <w:szCs w:val="24"/>
        </w:rPr>
      </w:pPr>
      <w:r w:rsidRPr="00466D9F">
        <w:rPr>
          <w:rFonts w:ascii="Times New Roman" w:hAnsi="Times New Roman" w:cs="Times New Roman"/>
          <w:color w:val="000000" w:themeColor="text1"/>
          <w:sz w:val="24"/>
          <w:szCs w:val="24"/>
        </w:rPr>
        <w:t>Līguma darbības laikā īpašumtiesības uz Īpašumu saglabā Patapinājuma devējs.</w:t>
      </w:r>
    </w:p>
    <w:p w14:paraId="01AFA051" w14:textId="77777777" w:rsidR="00630EEC" w:rsidRPr="00466D9F" w:rsidRDefault="00630EEC" w:rsidP="00630EEC">
      <w:pPr>
        <w:suppressAutoHyphens/>
        <w:spacing w:after="0" w:line="240" w:lineRule="auto"/>
        <w:ind w:left="527"/>
        <w:jc w:val="both"/>
        <w:rPr>
          <w:rFonts w:ascii="Times New Roman" w:hAnsi="Times New Roman" w:cs="Times New Roman"/>
          <w:color w:val="000000" w:themeColor="text1"/>
          <w:sz w:val="24"/>
          <w:szCs w:val="24"/>
        </w:rPr>
      </w:pPr>
    </w:p>
    <w:p w14:paraId="49A5F2B5" w14:textId="77777777" w:rsidR="00466D9F" w:rsidRPr="00466D9F" w:rsidRDefault="00466D9F" w:rsidP="00466D9F">
      <w:pPr>
        <w:pStyle w:val="Pamatteksts"/>
        <w:numPr>
          <w:ilvl w:val="0"/>
          <w:numId w:val="1"/>
        </w:numPr>
        <w:jc w:val="center"/>
        <w:rPr>
          <w:color w:val="000000" w:themeColor="text1"/>
          <w:szCs w:val="24"/>
        </w:rPr>
      </w:pPr>
      <w:r w:rsidRPr="00466D9F">
        <w:rPr>
          <w:b/>
          <w:color w:val="000000" w:themeColor="text1"/>
          <w:szCs w:val="24"/>
        </w:rPr>
        <w:t>Pušu tiesības un pienākumi</w:t>
      </w:r>
    </w:p>
    <w:p w14:paraId="7E5CD4D5" w14:textId="77777777" w:rsidR="00466D9F" w:rsidRPr="00466D9F" w:rsidRDefault="00466D9F" w:rsidP="00466D9F">
      <w:pPr>
        <w:numPr>
          <w:ilvl w:val="1"/>
          <w:numId w:val="1"/>
        </w:numPr>
        <w:suppressAutoHyphens/>
        <w:spacing w:after="0" w:line="240" w:lineRule="auto"/>
        <w:jc w:val="both"/>
        <w:rPr>
          <w:rFonts w:ascii="Times New Roman" w:hAnsi="Times New Roman" w:cs="Times New Roman"/>
          <w:color w:val="000000" w:themeColor="text1"/>
          <w:sz w:val="24"/>
          <w:szCs w:val="24"/>
        </w:rPr>
      </w:pPr>
      <w:r w:rsidRPr="00466D9F">
        <w:rPr>
          <w:rFonts w:ascii="Times New Roman" w:hAnsi="Times New Roman" w:cs="Times New Roman"/>
          <w:color w:val="000000" w:themeColor="text1"/>
          <w:sz w:val="24"/>
          <w:szCs w:val="24"/>
        </w:rPr>
        <w:t>Patapinājuma ņēmējs Īpašumu izmanto Līguma 1.2.punktā norādītajam mērķim.</w:t>
      </w:r>
    </w:p>
    <w:p w14:paraId="4A5DE05F" w14:textId="77777777" w:rsidR="00466D9F" w:rsidRPr="00466D9F" w:rsidRDefault="00466D9F" w:rsidP="00466D9F">
      <w:pPr>
        <w:numPr>
          <w:ilvl w:val="1"/>
          <w:numId w:val="1"/>
        </w:numPr>
        <w:suppressAutoHyphens/>
        <w:spacing w:after="0" w:line="240" w:lineRule="auto"/>
        <w:jc w:val="both"/>
        <w:rPr>
          <w:rFonts w:ascii="Times New Roman" w:hAnsi="Times New Roman" w:cs="Times New Roman"/>
          <w:color w:val="000000" w:themeColor="text1"/>
          <w:sz w:val="24"/>
          <w:szCs w:val="24"/>
        </w:rPr>
      </w:pPr>
      <w:r w:rsidRPr="00466D9F">
        <w:rPr>
          <w:rFonts w:ascii="Times New Roman" w:hAnsi="Times New Roman" w:cs="Times New Roman"/>
          <w:color w:val="000000" w:themeColor="text1"/>
          <w:sz w:val="24"/>
          <w:szCs w:val="24"/>
        </w:rPr>
        <w:t>Patapinājuma ņēmējs rūpējas par Īpašuma uzturēšanu ar vislielāko rūpību, atbild par Īpašumā esošo inženiertehniskās apgādes tīklu saglabāšanu un lietošanu, kā arī nodrošina ekspluatācijas dienestu darbiniekiem iespēju brīvi piekļūt tiem.</w:t>
      </w:r>
    </w:p>
    <w:p w14:paraId="0E75730F" w14:textId="77777777" w:rsidR="00466D9F" w:rsidRPr="00466D9F" w:rsidRDefault="00466D9F" w:rsidP="00466D9F">
      <w:pPr>
        <w:numPr>
          <w:ilvl w:val="1"/>
          <w:numId w:val="1"/>
        </w:numPr>
        <w:suppressAutoHyphens/>
        <w:spacing w:after="0" w:line="240" w:lineRule="auto"/>
        <w:jc w:val="both"/>
        <w:rPr>
          <w:rFonts w:ascii="Times New Roman" w:hAnsi="Times New Roman" w:cs="Times New Roman"/>
          <w:color w:val="000000" w:themeColor="text1"/>
          <w:sz w:val="24"/>
          <w:szCs w:val="24"/>
        </w:rPr>
      </w:pPr>
      <w:r w:rsidRPr="00466D9F">
        <w:rPr>
          <w:rFonts w:ascii="Times New Roman" w:hAnsi="Times New Roman" w:cs="Times New Roman"/>
          <w:color w:val="000000" w:themeColor="text1"/>
          <w:sz w:val="24"/>
          <w:szCs w:val="24"/>
        </w:rPr>
        <w:t xml:space="preserve">Īpašumā nav pieļaujami rekonstrukcijas un būvniecības darbi bez Patapinājuma devēja rakstveida piekrišanas. </w:t>
      </w:r>
    </w:p>
    <w:p w14:paraId="4ACBB20F" w14:textId="77777777" w:rsidR="00466D9F" w:rsidRPr="00466D9F" w:rsidRDefault="00466D9F" w:rsidP="00466D9F">
      <w:pPr>
        <w:numPr>
          <w:ilvl w:val="1"/>
          <w:numId w:val="1"/>
        </w:numPr>
        <w:suppressAutoHyphens/>
        <w:spacing w:after="0" w:line="240" w:lineRule="auto"/>
        <w:jc w:val="both"/>
        <w:rPr>
          <w:rFonts w:ascii="Times New Roman" w:hAnsi="Times New Roman" w:cs="Times New Roman"/>
          <w:color w:val="000000" w:themeColor="text1"/>
          <w:sz w:val="24"/>
          <w:szCs w:val="24"/>
        </w:rPr>
      </w:pPr>
      <w:r w:rsidRPr="00466D9F">
        <w:rPr>
          <w:rFonts w:ascii="Times New Roman" w:hAnsi="Times New Roman" w:cs="Times New Roman"/>
          <w:color w:val="000000" w:themeColor="text1"/>
          <w:sz w:val="24"/>
          <w:szCs w:val="24"/>
        </w:rPr>
        <w:t>Patapinājuma ņēmēja plānotie darbi veicami iepriekš informējot Līguma 6.5.1. apakšpunktā noteikto atbildīgo personu no Patapinājuma devēja puses.</w:t>
      </w:r>
    </w:p>
    <w:p w14:paraId="037AB85A" w14:textId="77777777" w:rsidR="00466D9F" w:rsidRPr="001F2617" w:rsidRDefault="00466D9F" w:rsidP="00466D9F">
      <w:pPr>
        <w:numPr>
          <w:ilvl w:val="1"/>
          <w:numId w:val="1"/>
        </w:numPr>
        <w:suppressAutoHyphens/>
        <w:spacing w:after="0" w:line="240" w:lineRule="auto"/>
        <w:jc w:val="both"/>
        <w:rPr>
          <w:rFonts w:ascii="Times New Roman" w:hAnsi="Times New Roman" w:cs="Times New Roman"/>
          <w:color w:val="000000" w:themeColor="text1"/>
          <w:sz w:val="24"/>
          <w:szCs w:val="24"/>
        </w:rPr>
      </w:pPr>
      <w:r w:rsidRPr="00466D9F">
        <w:rPr>
          <w:rFonts w:ascii="Times New Roman" w:hAnsi="Times New Roman" w:cs="Times New Roman"/>
          <w:color w:val="000000" w:themeColor="text1"/>
          <w:sz w:val="24"/>
          <w:szCs w:val="24"/>
        </w:rPr>
        <w:t xml:space="preserve">Patapinājuma ņēmējs uzņemas pilnu civiltiesisko atbildību pret Īpašumu un trešo personu,  nodrošinot trauksmes sirēnas </w:t>
      </w:r>
      <w:r w:rsidRPr="001F2617">
        <w:rPr>
          <w:rFonts w:ascii="Times New Roman" w:hAnsi="Times New Roman" w:cs="Times New Roman"/>
          <w:color w:val="000000" w:themeColor="text1"/>
          <w:sz w:val="24"/>
          <w:szCs w:val="24"/>
        </w:rPr>
        <w:t xml:space="preserve">apdrošināšanu </w:t>
      </w:r>
      <w:r w:rsidR="00067189" w:rsidRPr="001F2617">
        <w:rPr>
          <w:rFonts w:ascii="Times New Roman" w:hAnsi="Times New Roman" w:cs="Times New Roman"/>
          <w:color w:val="000000" w:themeColor="text1"/>
          <w:sz w:val="24"/>
          <w:szCs w:val="24"/>
        </w:rPr>
        <w:t>L</w:t>
      </w:r>
      <w:r w:rsidRPr="001F2617">
        <w:rPr>
          <w:rFonts w:ascii="Times New Roman" w:hAnsi="Times New Roman" w:cs="Times New Roman"/>
          <w:color w:val="000000" w:themeColor="text1"/>
          <w:sz w:val="24"/>
          <w:szCs w:val="24"/>
        </w:rPr>
        <w:t>īguma darbības periodā.</w:t>
      </w:r>
    </w:p>
    <w:p w14:paraId="15FF1270" w14:textId="77777777" w:rsidR="00466D9F" w:rsidRPr="00614946" w:rsidRDefault="00466D9F" w:rsidP="00466D9F">
      <w:pPr>
        <w:pStyle w:val="Sarakstarindkopa"/>
        <w:numPr>
          <w:ilvl w:val="1"/>
          <w:numId w:val="1"/>
        </w:numPr>
        <w:suppressAutoHyphens/>
        <w:spacing w:after="0" w:line="240" w:lineRule="auto"/>
        <w:ind w:left="527" w:hanging="527"/>
        <w:jc w:val="both"/>
        <w:rPr>
          <w:rFonts w:ascii="Times New Roman" w:eastAsia="Times New Roman" w:hAnsi="Times New Roman" w:cs="Times New Roman"/>
          <w:color w:val="000000" w:themeColor="text1"/>
          <w:sz w:val="24"/>
          <w:szCs w:val="24"/>
          <w:shd w:val="clear" w:color="auto" w:fill="FFFFFF"/>
        </w:rPr>
      </w:pPr>
      <w:r w:rsidRPr="001F2617">
        <w:rPr>
          <w:rFonts w:ascii="Times New Roman" w:eastAsia="Times New Roman" w:hAnsi="Times New Roman" w:cs="Times New Roman"/>
          <w:color w:val="000000" w:themeColor="text1"/>
          <w:sz w:val="24"/>
          <w:szCs w:val="24"/>
          <w:shd w:val="clear" w:color="auto" w:fill="FFFFFF"/>
        </w:rPr>
        <w:t xml:space="preserve">Patapinājuma ņēmējs vienu reizi mēnesī veic elektroenerģijas izdevumu apmaksu, kas saistīti ar trauksmes sirēnas uzturēšanu. Apmaksa notiek pēc kontrolskaitītāja rādījumu fiksēšanas,  elektroenerģijas piegādātāja izrakstītajā apmērā Patapinājuma devējam kā starpniekam, kurš izraksta rēķinu Patapinājuma ņēmējam pēc faktiskā patēriņa. Līdz katra mēneša 15 (piecpadsmitajam) datumam Patapinājuma devējs elektroniskā formā nosūta </w:t>
      </w:r>
      <w:r w:rsidR="00EE3145">
        <w:rPr>
          <w:rFonts w:ascii="Times New Roman" w:eastAsia="Times New Roman" w:hAnsi="Times New Roman" w:cs="Times New Roman"/>
          <w:color w:val="000000" w:themeColor="text1"/>
          <w:sz w:val="24"/>
          <w:szCs w:val="24"/>
          <w:shd w:val="clear" w:color="auto" w:fill="FFFFFF"/>
        </w:rPr>
        <w:t xml:space="preserve">elektronisko </w:t>
      </w:r>
      <w:r w:rsidRPr="001F2617">
        <w:rPr>
          <w:rFonts w:ascii="Times New Roman" w:eastAsia="Times New Roman" w:hAnsi="Times New Roman" w:cs="Times New Roman"/>
          <w:color w:val="000000" w:themeColor="text1"/>
          <w:sz w:val="24"/>
          <w:szCs w:val="24"/>
          <w:shd w:val="clear" w:color="auto" w:fill="FFFFFF"/>
        </w:rPr>
        <w:t xml:space="preserve">rēķinu Patapinājuma ņēmējam par iepriekšējā kalendārā mēnesī patērēto elektroenerģiju. </w:t>
      </w:r>
      <w:r w:rsidR="005807CE" w:rsidRPr="001F2617">
        <w:rPr>
          <w:rFonts w:ascii="Times New Roman" w:eastAsia="Times New Roman" w:hAnsi="Times New Roman" w:cs="Times New Roman"/>
          <w:color w:val="000000" w:themeColor="text1"/>
          <w:sz w:val="24"/>
          <w:szCs w:val="24"/>
          <w:shd w:val="clear" w:color="auto" w:fill="FFFFFF"/>
        </w:rPr>
        <w:t xml:space="preserve">Strukturēts elektroniskais </w:t>
      </w:r>
      <w:r w:rsidR="007F0979" w:rsidRPr="001F2617">
        <w:rPr>
          <w:rFonts w:ascii="Times New Roman" w:eastAsia="Times New Roman" w:hAnsi="Times New Roman" w:cs="Times New Roman"/>
          <w:color w:val="000000" w:themeColor="text1"/>
          <w:sz w:val="24"/>
          <w:szCs w:val="24"/>
          <w:shd w:val="clear" w:color="auto" w:fill="FFFFFF"/>
        </w:rPr>
        <w:t>r</w:t>
      </w:r>
      <w:r w:rsidRPr="001F2617">
        <w:rPr>
          <w:rFonts w:ascii="Times New Roman" w:eastAsia="Times New Roman" w:hAnsi="Times New Roman" w:cs="Times New Roman"/>
          <w:color w:val="000000" w:themeColor="text1"/>
          <w:sz w:val="24"/>
          <w:szCs w:val="24"/>
          <w:shd w:val="clear" w:color="auto" w:fill="FFFFFF"/>
        </w:rPr>
        <w:t>ēķins</w:t>
      </w:r>
      <w:r w:rsidR="009578BD" w:rsidRPr="001F2617">
        <w:rPr>
          <w:rFonts w:ascii="Times New Roman" w:eastAsia="Times New Roman" w:hAnsi="Times New Roman" w:cs="Times New Roman"/>
          <w:color w:val="000000" w:themeColor="text1"/>
          <w:sz w:val="24"/>
          <w:szCs w:val="24"/>
          <w:shd w:val="clear" w:color="auto" w:fill="FFFFFF"/>
        </w:rPr>
        <w:t>,</w:t>
      </w:r>
      <w:r w:rsidR="009E6A7E" w:rsidRPr="001F2617">
        <w:rPr>
          <w:rFonts w:ascii="Times New Roman" w:eastAsia="Times New Roman" w:hAnsi="Times New Roman" w:cs="Times New Roman"/>
          <w:color w:val="000000" w:themeColor="text1"/>
          <w:sz w:val="24"/>
          <w:szCs w:val="24"/>
          <w:shd w:val="clear" w:color="auto" w:fill="FFFFFF"/>
        </w:rPr>
        <w:t xml:space="preserve"> kurš sagatavots </w:t>
      </w:r>
      <w:r w:rsidR="009578BD" w:rsidRPr="001F2617">
        <w:rPr>
          <w:rFonts w:ascii="Times New Roman" w:eastAsia="Times New Roman" w:hAnsi="Times New Roman" w:cs="Times New Roman"/>
          <w:color w:val="000000" w:themeColor="text1"/>
          <w:sz w:val="24"/>
          <w:szCs w:val="24"/>
          <w:shd w:val="clear" w:color="auto" w:fill="FFFFFF"/>
        </w:rPr>
        <w:t xml:space="preserve">atbilstoši </w:t>
      </w:r>
      <w:r w:rsidR="009578BD" w:rsidRPr="001F2617">
        <w:rPr>
          <w:rFonts w:ascii="Times New Roman" w:eastAsia="Times New Roman" w:hAnsi="Times New Roman" w:cs="Times New Roman"/>
          <w:color w:val="000000" w:themeColor="text1"/>
          <w:sz w:val="24"/>
          <w:szCs w:val="24"/>
          <w:shd w:val="clear" w:color="auto" w:fill="FFFFFF"/>
        </w:rPr>
        <w:lastRenderedPageBreak/>
        <w:t xml:space="preserve">normatīvajiem aktiem, </w:t>
      </w:r>
      <w:r w:rsidRPr="001F2617">
        <w:rPr>
          <w:rFonts w:ascii="Times New Roman" w:eastAsia="Times New Roman" w:hAnsi="Times New Roman" w:cs="Times New Roman"/>
          <w:color w:val="000000" w:themeColor="text1"/>
          <w:sz w:val="24"/>
          <w:szCs w:val="24"/>
          <w:shd w:val="clear" w:color="auto" w:fill="FFFFFF"/>
        </w:rPr>
        <w:t>tiek nosūtīts uz Patapinājuma ņēmēja</w:t>
      </w:r>
      <w:r w:rsidR="005807CE" w:rsidRPr="001F2617">
        <w:rPr>
          <w:rFonts w:ascii="Times New Roman" w:eastAsia="Times New Roman" w:hAnsi="Times New Roman" w:cs="Times New Roman"/>
          <w:color w:val="000000" w:themeColor="text1"/>
          <w:sz w:val="24"/>
          <w:szCs w:val="24"/>
          <w:shd w:val="clear" w:color="auto" w:fill="FFFFFF"/>
        </w:rPr>
        <w:t xml:space="preserve"> </w:t>
      </w:r>
      <w:r w:rsidRPr="001F2617">
        <w:rPr>
          <w:rFonts w:ascii="Times New Roman" w:eastAsia="Times New Roman" w:hAnsi="Times New Roman" w:cs="Times New Roman"/>
          <w:color w:val="000000" w:themeColor="text1"/>
          <w:sz w:val="24"/>
          <w:szCs w:val="24"/>
          <w:shd w:val="clear" w:color="auto" w:fill="FFFFFF"/>
        </w:rPr>
        <w:t>e</w:t>
      </w:r>
      <w:r w:rsidR="0059077F" w:rsidRPr="001F2617">
        <w:rPr>
          <w:rFonts w:ascii="Times New Roman" w:eastAsia="Times New Roman" w:hAnsi="Times New Roman" w:cs="Times New Roman"/>
          <w:color w:val="000000" w:themeColor="text1"/>
          <w:sz w:val="24"/>
          <w:szCs w:val="24"/>
          <w:shd w:val="clear" w:color="auto" w:fill="FFFFFF"/>
        </w:rPr>
        <w:t>-</w:t>
      </w:r>
      <w:r w:rsidRPr="001F2617">
        <w:rPr>
          <w:rFonts w:ascii="Times New Roman" w:eastAsia="Times New Roman" w:hAnsi="Times New Roman" w:cs="Times New Roman"/>
          <w:color w:val="000000" w:themeColor="text1"/>
          <w:sz w:val="24"/>
          <w:szCs w:val="24"/>
          <w:shd w:val="clear" w:color="auto" w:fill="FFFFFF"/>
        </w:rPr>
        <w:t>adresi</w:t>
      </w:r>
      <w:r w:rsidR="00880FBC">
        <w:rPr>
          <w:rFonts w:ascii="Times New Roman" w:eastAsia="Times New Roman" w:hAnsi="Times New Roman" w:cs="Times New Roman"/>
          <w:color w:val="000000" w:themeColor="text1"/>
          <w:sz w:val="24"/>
          <w:szCs w:val="24"/>
          <w:shd w:val="clear" w:color="auto" w:fill="FFFFFF"/>
        </w:rPr>
        <w:t>:</w:t>
      </w:r>
      <w:r w:rsidR="00C07C81">
        <w:rPr>
          <w:rFonts w:ascii="Times New Roman" w:eastAsia="Times New Roman" w:hAnsi="Times New Roman" w:cs="Times New Roman"/>
          <w:color w:val="000000" w:themeColor="text1"/>
          <w:sz w:val="24"/>
          <w:szCs w:val="24"/>
          <w:shd w:val="clear" w:color="auto" w:fill="FFFFFF"/>
        </w:rPr>
        <w:t xml:space="preserve"> </w:t>
      </w:r>
      <w:r w:rsidR="00C07C81" w:rsidRPr="003678B8">
        <w:rPr>
          <w:rFonts w:ascii="Times New Roman" w:hAnsi="Times New Roman" w:cs="Times New Roman"/>
          <w:bCs/>
          <w:sz w:val="24"/>
          <w:szCs w:val="24"/>
        </w:rPr>
        <w:t>EINVOICE@90000289913</w:t>
      </w:r>
      <w:r w:rsidR="005807CE" w:rsidRPr="001F2617">
        <w:rPr>
          <w:rFonts w:ascii="Times New Roman" w:eastAsia="Times New Roman" w:hAnsi="Times New Roman" w:cs="Times New Roman"/>
          <w:color w:val="000000" w:themeColor="text1"/>
          <w:sz w:val="24"/>
          <w:szCs w:val="24"/>
          <w:shd w:val="clear" w:color="auto" w:fill="FFFFFF"/>
        </w:rPr>
        <w:t>.</w:t>
      </w:r>
      <w:r w:rsidR="0059077F" w:rsidRPr="001F2617">
        <w:rPr>
          <w:rFonts w:ascii="Times New Roman" w:eastAsia="Times New Roman" w:hAnsi="Times New Roman" w:cs="Times New Roman"/>
          <w:color w:val="000000" w:themeColor="text1"/>
          <w:sz w:val="24"/>
          <w:szCs w:val="24"/>
          <w:shd w:val="clear" w:color="auto" w:fill="FFFFFF"/>
        </w:rPr>
        <w:t xml:space="preserve"> </w:t>
      </w:r>
    </w:p>
    <w:p w14:paraId="75731FF0" w14:textId="77777777" w:rsidR="007E7054" w:rsidRPr="00FF4423" w:rsidRDefault="007E7054" w:rsidP="00466D9F">
      <w:pPr>
        <w:pStyle w:val="Sarakstarindkopa"/>
        <w:numPr>
          <w:ilvl w:val="1"/>
          <w:numId w:val="1"/>
        </w:numPr>
        <w:suppressAutoHyphens/>
        <w:spacing w:after="0" w:line="240" w:lineRule="auto"/>
        <w:ind w:left="527" w:hanging="527"/>
        <w:jc w:val="both"/>
        <w:rPr>
          <w:rFonts w:ascii="Times New Roman" w:eastAsia="Times New Roman" w:hAnsi="Times New Roman" w:cs="Times New Roman"/>
          <w:color w:val="000000" w:themeColor="text1"/>
          <w:sz w:val="24"/>
          <w:szCs w:val="24"/>
          <w:shd w:val="clear" w:color="auto" w:fill="FFFFFF"/>
        </w:rPr>
      </w:pPr>
      <w:r w:rsidRPr="00FF4423">
        <w:rPr>
          <w:rFonts w:ascii="Times New Roman" w:eastAsia="Times New Roman" w:hAnsi="Times New Roman" w:cs="Times New Roman"/>
          <w:color w:val="000000" w:themeColor="text1"/>
          <w:sz w:val="24"/>
          <w:szCs w:val="24"/>
          <w:shd w:val="clear" w:color="auto" w:fill="FFFFFF"/>
        </w:rPr>
        <w:t>Patapinājuma ņēmējs, par periodu no 01.08.</w:t>
      </w:r>
      <w:r w:rsidR="00F6065E" w:rsidRPr="00FF4423">
        <w:rPr>
          <w:rFonts w:ascii="Times New Roman" w:eastAsia="Times New Roman" w:hAnsi="Times New Roman" w:cs="Times New Roman"/>
          <w:color w:val="000000" w:themeColor="text1"/>
          <w:sz w:val="24"/>
          <w:szCs w:val="24"/>
          <w:shd w:val="clear" w:color="auto" w:fill="FFFFFF"/>
        </w:rPr>
        <w:t>2024. līdz Līguma noslēgšanai</w:t>
      </w:r>
      <w:r w:rsidR="00614946">
        <w:rPr>
          <w:rFonts w:ascii="Times New Roman" w:eastAsia="Times New Roman" w:hAnsi="Times New Roman" w:cs="Times New Roman"/>
          <w:color w:val="000000" w:themeColor="text1"/>
          <w:sz w:val="24"/>
          <w:szCs w:val="24"/>
          <w:shd w:val="clear" w:color="auto" w:fill="FFFFFF"/>
        </w:rPr>
        <w:t>,</w:t>
      </w:r>
      <w:r w:rsidR="00F6065E" w:rsidRPr="00FF4423">
        <w:rPr>
          <w:rFonts w:ascii="Times New Roman" w:eastAsia="Times New Roman" w:hAnsi="Times New Roman" w:cs="Times New Roman"/>
          <w:color w:val="000000" w:themeColor="text1"/>
          <w:sz w:val="24"/>
          <w:szCs w:val="24"/>
          <w:shd w:val="clear" w:color="auto" w:fill="FFFFFF"/>
        </w:rPr>
        <w:t xml:space="preserve"> apmaksā Patapinājuma devējam saskaņā ar Līguma 2.6.punktu.</w:t>
      </w:r>
    </w:p>
    <w:p w14:paraId="5C9D1E71" w14:textId="77777777" w:rsidR="00466D9F" w:rsidRPr="00466D9F" w:rsidRDefault="00466D9F" w:rsidP="00466D9F">
      <w:pPr>
        <w:pStyle w:val="Sarakstarindkopa"/>
        <w:numPr>
          <w:ilvl w:val="1"/>
          <w:numId w:val="1"/>
        </w:numPr>
        <w:suppressAutoHyphens/>
        <w:spacing w:after="0" w:line="240" w:lineRule="auto"/>
        <w:ind w:left="527" w:hanging="527"/>
        <w:jc w:val="both"/>
        <w:rPr>
          <w:rFonts w:ascii="Times New Roman" w:hAnsi="Times New Roman" w:cs="Times New Roman"/>
          <w:color w:val="000000" w:themeColor="text1"/>
          <w:sz w:val="24"/>
          <w:szCs w:val="24"/>
        </w:rPr>
      </w:pPr>
      <w:r w:rsidRPr="00466D9F">
        <w:rPr>
          <w:rFonts w:ascii="Times New Roman" w:hAnsi="Times New Roman" w:cs="Times New Roman"/>
          <w:color w:val="000000" w:themeColor="text1"/>
          <w:sz w:val="24"/>
          <w:szCs w:val="24"/>
        </w:rPr>
        <w:t xml:space="preserve">Patapinājuma ņēmējs nodrošina Patapinājuma devēja pārstāvju piekļuvi Īpašumam ar mērķi  pārliecināties, vai tas tiek izmantots atbilstoši Līguma nosacījumiem. </w:t>
      </w:r>
    </w:p>
    <w:p w14:paraId="12A5B064" w14:textId="77777777" w:rsidR="00466D9F" w:rsidRPr="00466D9F" w:rsidRDefault="00466D9F" w:rsidP="00466D9F">
      <w:pPr>
        <w:numPr>
          <w:ilvl w:val="1"/>
          <w:numId w:val="1"/>
        </w:numPr>
        <w:suppressAutoHyphens/>
        <w:spacing w:after="0" w:line="240" w:lineRule="auto"/>
        <w:ind w:left="527" w:hanging="527"/>
        <w:contextualSpacing/>
        <w:jc w:val="both"/>
        <w:rPr>
          <w:rFonts w:ascii="Times New Roman" w:hAnsi="Times New Roman" w:cs="Times New Roman"/>
          <w:color w:val="000000" w:themeColor="text1"/>
          <w:sz w:val="24"/>
          <w:szCs w:val="24"/>
        </w:rPr>
      </w:pPr>
      <w:r w:rsidRPr="00466D9F">
        <w:rPr>
          <w:rFonts w:ascii="Times New Roman" w:hAnsi="Times New Roman" w:cs="Times New Roman"/>
          <w:color w:val="000000" w:themeColor="text1"/>
          <w:sz w:val="24"/>
          <w:szCs w:val="24"/>
        </w:rPr>
        <w:t>Līguma darbības beigās Patapinājuma ņēmējam Īpašums jāatdod Patapinājuma devējam sākotnējā stāvoklī, ņemot vērā dabisko nolietojumu. Trauksmes sirēnu ekspluatācijas laikā radītos bojājumus Īpašumā novērš Patapinājuma ņēmējs.</w:t>
      </w:r>
    </w:p>
    <w:p w14:paraId="796CAFE9" w14:textId="77777777" w:rsidR="00466D9F" w:rsidRDefault="00466D9F" w:rsidP="00466D9F">
      <w:pPr>
        <w:numPr>
          <w:ilvl w:val="1"/>
          <w:numId w:val="1"/>
        </w:numPr>
        <w:suppressAutoHyphens/>
        <w:spacing w:after="0" w:line="240" w:lineRule="auto"/>
        <w:ind w:left="527" w:hanging="527"/>
        <w:contextualSpacing/>
        <w:jc w:val="both"/>
        <w:rPr>
          <w:rFonts w:ascii="Times New Roman" w:hAnsi="Times New Roman" w:cs="Times New Roman"/>
          <w:color w:val="000000" w:themeColor="text1"/>
          <w:sz w:val="24"/>
          <w:szCs w:val="24"/>
        </w:rPr>
      </w:pPr>
      <w:bookmarkStart w:id="0" w:name="_Hlk56280933"/>
      <w:r w:rsidRPr="00466D9F">
        <w:rPr>
          <w:rFonts w:ascii="Times New Roman" w:hAnsi="Times New Roman" w:cs="Times New Roman"/>
          <w:color w:val="000000" w:themeColor="text1"/>
          <w:sz w:val="24"/>
          <w:szCs w:val="24"/>
        </w:rPr>
        <w:t xml:space="preserve">Patapinājuma ņēmējs </w:t>
      </w:r>
      <w:bookmarkEnd w:id="0"/>
      <w:r w:rsidRPr="00466D9F">
        <w:rPr>
          <w:rFonts w:ascii="Times New Roman" w:hAnsi="Times New Roman" w:cs="Times New Roman"/>
          <w:color w:val="000000" w:themeColor="text1"/>
          <w:sz w:val="24"/>
          <w:szCs w:val="24"/>
        </w:rPr>
        <w:t>nevar nodot Īpašumu lietošanā citām personām, to atsavināt vai apgrūtināt ar saistībām.</w:t>
      </w:r>
    </w:p>
    <w:p w14:paraId="59A577B4" w14:textId="77777777" w:rsidR="00630EEC" w:rsidRPr="00466D9F" w:rsidRDefault="00630EEC" w:rsidP="00630EEC">
      <w:pPr>
        <w:suppressAutoHyphens/>
        <w:spacing w:after="0" w:line="240" w:lineRule="auto"/>
        <w:ind w:left="527"/>
        <w:contextualSpacing/>
        <w:jc w:val="both"/>
        <w:rPr>
          <w:rFonts w:ascii="Times New Roman" w:hAnsi="Times New Roman" w:cs="Times New Roman"/>
          <w:color w:val="000000" w:themeColor="text1"/>
          <w:sz w:val="24"/>
          <w:szCs w:val="24"/>
        </w:rPr>
      </w:pPr>
    </w:p>
    <w:p w14:paraId="3BEE0A2F" w14:textId="77777777" w:rsidR="00466D9F" w:rsidRPr="00466D9F" w:rsidRDefault="00466D9F" w:rsidP="00466D9F">
      <w:pPr>
        <w:numPr>
          <w:ilvl w:val="0"/>
          <w:numId w:val="1"/>
        </w:numPr>
        <w:suppressAutoHyphens/>
        <w:spacing w:after="0" w:line="240" w:lineRule="auto"/>
        <w:jc w:val="center"/>
        <w:rPr>
          <w:rFonts w:ascii="Times New Roman" w:hAnsi="Times New Roman" w:cs="Times New Roman"/>
          <w:color w:val="000000" w:themeColor="text1"/>
          <w:sz w:val="24"/>
          <w:szCs w:val="24"/>
        </w:rPr>
      </w:pPr>
      <w:r w:rsidRPr="00466D9F">
        <w:rPr>
          <w:rFonts w:ascii="Times New Roman" w:hAnsi="Times New Roman" w:cs="Times New Roman"/>
          <w:b/>
          <w:color w:val="000000" w:themeColor="text1"/>
          <w:sz w:val="24"/>
          <w:szCs w:val="24"/>
        </w:rPr>
        <w:t>Līguma darbības termiņš</w:t>
      </w:r>
    </w:p>
    <w:p w14:paraId="36098617" w14:textId="77777777" w:rsidR="00466D9F" w:rsidRDefault="00466D9F" w:rsidP="009E6A7E">
      <w:pPr>
        <w:suppressAutoHyphens/>
        <w:spacing w:after="0" w:line="240" w:lineRule="auto"/>
        <w:ind w:left="530"/>
        <w:jc w:val="both"/>
        <w:rPr>
          <w:rFonts w:ascii="Times New Roman" w:hAnsi="Times New Roman" w:cs="Times New Roman"/>
          <w:color w:val="000000" w:themeColor="text1"/>
          <w:sz w:val="24"/>
          <w:szCs w:val="24"/>
        </w:rPr>
      </w:pPr>
      <w:r w:rsidRPr="00466D9F">
        <w:rPr>
          <w:rFonts w:ascii="Times New Roman" w:hAnsi="Times New Roman" w:cs="Times New Roman"/>
          <w:color w:val="000000" w:themeColor="text1"/>
          <w:sz w:val="24"/>
          <w:szCs w:val="24"/>
        </w:rPr>
        <w:t>Līgums stājas spēkā ar abpusēju parakstīšanas dienu un  noslēgts uz 5 (pieciem) gadiem vai līdz brīdim, kad Patapinājuma devējs iesniedz rakstveida pieteikumu par Īpašuma atdošanu Patapinājuma devējam.</w:t>
      </w:r>
    </w:p>
    <w:p w14:paraId="2669F21B" w14:textId="77777777" w:rsidR="00630EEC" w:rsidRPr="00466D9F" w:rsidRDefault="00630EEC" w:rsidP="00630EEC">
      <w:pPr>
        <w:suppressAutoHyphens/>
        <w:spacing w:after="0" w:line="240" w:lineRule="auto"/>
        <w:ind w:left="530"/>
        <w:jc w:val="both"/>
        <w:rPr>
          <w:rFonts w:ascii="Times New Roman" w:hAnsi="Times New Roman" w:cs="Times New Roman"/>
          <w:color w:val="000000" w:themeColor="text1"/>
          <w:sz w:val="24"/>
          <w:szCs w:val="24"/>
        </w:rPr>
      </w:pPr>
    </w:p>
    <w:p w14:paraId="4979AFCE" w14:textId="77777777" w:rsidR="00466D9F" w:rsidRPr="00466D9F" w:rsidRDefault="00466D9F" w:rsidP="00466D9F">
      <w:pPr>
        <w:numPr>
          <w:ilvl w:val="0"/>
          <w:numId w:val="1"/>
        </w:numPr>
        <w:suppressAutoHyphens/>
        <w:spacing w:after="0" w:line="240" w:lineRule="auto"/>
        <w:jc w:val="center"/>
        <w:rPr>
          <w:rFonts w:ascii="Times New Roman" w:hAnsi="Times New Roman" w:cs="Times New Roman"/>
          <w:color w:val="000000" w:themeColor="text1"/>
          <w:sz w:val="24"/>
          <w:szCs w:val="24"/>
        </w:rPr>
      </w:pPr>
      <w:r w:rsidRPr="00466D9F">
        <w:rPr>
          <w:rFonts w:ascii="Times New Roman" w:hAnsi="Times New Roman" w:cs="Times New Roman"/>
          <w:b/>
          <w:color w:val="000000" w:themeColor="text1"/>
          <w:sz w:val="24"/>
          <w:szCs w:val="24"/>
        </w:rPr>
        <w:t>Līguma grozīšana un izbeigšana pirms termiņa</w:t>
      </w:r>
    </w:p>
    <w:p w14:paraId="5C5A3BF0" w14:textId="77777777" w:rsidR="00466D9F" w:rsidRPr="00466D9F" w:rsidRDefault="00466D9F" w:rsidP="00466D9F">
      <w:pPr>
        <w:numPr>
          <w:ilvl w:val="1"/>
          <w:numId w:val="1"/>
        </w:numPr>
        <w:suppressAutoHyphens/>
        <w:spacing w:after="0" w:line="240" w:lineRule="auto"/>
        <w:jc w:val="both"/>
        <w:rPr>
          <w:rFonts w:ascii="Times New Roman" w:hAnsi="Times New Roman" w:cs="Times New Roman"/>
          <w:color w:val="000000" w:themeColor="text1"/>
          <w:sz w:val="24"/>
          <w:szCs w:val="24"/>
        </w:rPr>
      </w:pPr>
      <w:r w:rsidRPr="00466D9F">
        <w:rPr>
          <w:rFonts w:ascii="Times New Roman" w:hAnsi="Times New Roman" w:cs="Times New Roman"/>
          <w:color w:val="000000" w:themeColor="text1"/>
          <w:sz w:val="24"/>
          <w:szCs w:val="24"/>
        </w:rPr>
        <w:t>Puses Līgumu var grozīt vai papildināt, rakstiski par to vienojoties, un tie pievienojami Līgumam  un kļūst par Līguma neatņemamu sastāvdaļu.</w:t>
      </w:r>
    </w:p>
    <w:p w14:paraId="0CBA58AE" w14:textId="77777777" w:rsidR="00466D9F" w:rsidRDefault="00466D9F" w:rsidP="00466D9F">
      <w:pPr>
        <w:numPr>
          <w:ilvl w:val="1"/>
          <w:numId w:val="1"/>
        </w:numPr>
        <w:suppressAutoHyphens/>
        <w:spacing w:after="0" w:line="240" w:lineRule="auto"/>
        <w:jc w:val="both"/>
        <w:rPr>
          <w:rFonts w:ascii="Times New Roman" w:hAnsi="Times New Roman" w:cs="Times New Roman"/>
          <w:color w:val="000000" w:themeColor="text1"/>
          <w:sz w:val="24"/>
          <w:szCs w:val="24"/>
        </w:rPr>
      </w:pPr>
      <w:r w:rsidRPr="00466D9F">
        <w:rPr>
          <w:rFonts w:ascii="Times New Roman" w:hAnsi="Times New Roman" w:cs="Times New Roman"/>
          <w:color w:val="000000" w:themeColor="text1"/>
          <w:sz w:val="24"/>
          <w:szCs w:val="24"/>
        </w:rPr>
        <w:t>Ja Patapinājuma ņēmējs nepilda Līguma saistības, Patapinājuma devējam ir vienpusējas tiesības izbeigt Līgumu, par to iepriekš rakstiski brīdinot Patapinājuma ņēmēju vismaz 30 (trīsdesmit) darba dienas iepriekš.</w:t>
      </w:r>
    </w:p>
    <w:p w14:paraId="63E8D3AA" w14:textId="77777777" w:rsidR="00630EEC" w:rsidRPr="00466D9F" w:rsidRDefault="00630EEC" w:rsidP="00630EEC">
      <w:pPr>
        <w:suppressAutoHyphens/>
        <w:spacing w:after="0" w:line="240" w:lineRule="auto"/>
        <w:ind w:left="530"/>
        <w:jc w:val="both"/>
        <w:rPr>
          <w:rFonts w:ascii="Times New Roman" w:hAnsi="Times New Roman" w:cs="Times New Roman"/>
          <w:color w:val="000000" w:themeColor="text1"/>
          <w:sz w:val="24"/>
          <w:szCs w:val="24"/>
        </w:rPr>
      </w:pPr>
    </w:p>
    <w:p w14:paraId="760D1365" w14:textId="77777777" w:rsidR="00466D9F" w:rsidRPr="00466D9F" w:rsidRDefault="00466D9F" w:rsidP="00630EEC">
      <w:pPr>
        <w:pStyle w:val="Paraststmeklis"/>
        <w:numPr>
          <w:ilvl w:val="0"/>
          <w:numId w:val="1"/>
        </w:numPr>
        <w:spacing w:before="0" w:after="0"/>
        <w:ind w:left="527" w:hanging="527"/>
        <w:jc w:val="center"/>
        <w:rPr>
          <w:color w:val="000000" w:themeColor="text1"/>
        </w:rPr>
      </w:pPr>
      <w:r w:rsidRPr="00466D9F">
        <w:rPr>
          <w:b/>
          <w:bCs/>
          <w:color w:val="000000" w:themeColor="text1"/>
          <w:lang w:val="lv-LV"/>
        </w:rPr>
        <w:t>Nepārvaramā vara</w:t>
      </w:r>
    </w:p>
    <w:p w14:paraId="6EAE0672" w14:textId="77777777" w:rsidR="00466D9F" w:rsidRPr="00466D9F" w:rsidRDefault="00466D9F" w:rsidP="00630EEC">
      <w:pPr>
        <w:pStyle w:val="Paraststmeklis"/>
        <w:numPr>
          <w:ilvl w:val="1"/>
          <w:numId w:val="1"/>
        </w:numPr>
        <w:spacing w:before="0" w:after="0"/>
        <w:ind w:left="527" w:hanging="527"/>
        <w:jc w:val="both"/>
        <w:rPr>
          <w:color w:val="000000" w:themeColor="text1"/>
        </w:rPr>
      </w:pPr>
      <w:r w:rsidRPr="00466D9F">
        <w:rPr>
          <w:color w:val="000000" w:themeColor="text1"/>
          <w:lang w:val="lv-LV"/>
        </w:rPr>
        <w:t>Puses nav atbildīgas par Līguma nosacījumu neizpildi vai neatbilstošu izpildi, ja tas noticis nepārvaramas varas apstākļu iestāšanās rezultātā, tādu kā dabas katastrofas, zemestrīce, viesuļvētra, plūdi, masu nekārtības, jebkāda rakstura kara darbība, kā arī citi ārkārtēja rakstura notikumi, ko Puses nav varējušas ne paredzēt, ne kādā veidā novērst.</w:t>
      </w:r>
    </w:p>
    <w:p w14:paraId="253A2DE4" w14:textId="77777777" w:rsidR="00466D9F" w:rsidRPr="00466D9F" w:rsidRDefault="00466D9F" w:rsidP="00466D9F">
      <w:pPr>
        <w:pStyle w:val="Paraststmeklis"/>
        <w:numPr>
          <w:ilvl w:val="1"/>
          <w:numId w:val="1"/>
        </w:numPr>
        <w:spacing w:before="0" w:after="0"/>
        <w:jc w:val="both"/>
        <w:rPr>
          <w:color w:val="000000" w:themeColor="text1"/>
        </w:rPr>
      </w:pPr>
      <w:r w:rsidRPr="00466D9F">
        <w:rPr>
          <w:color w:val="000000" w:themeColor="text1"/>
          <w:lang w:val="lv-LV"/>
        </w:rPr>
        <w:t>Ja Puse nevar pilnībā vai daļēji izpildīt savus pienākumus, pastāvot Līguma 5.1.punktā minētajiem apstākļiem, pienākumu izpildes termiņš jāpagarina par tādu periodu, kas līdzvērtīgs laika periodam, kurā šie apstākļi ir pastāvējuši.</w:t>
      </w:r>
    </w:p>
    <w:p w14:paraId="43FF3BA6" w14:textId="77777777" w:rsidR="00466D9F" w:rsidRPr="00466D9F" w:rsidRDefault="00466D9F" w:rsidP="00466D9F">
      <w:pPr>
        <w:pStyle w:val="Paraststmeklis"/>
        <w:numPr>
          <w:ilvl w:val="1"/>
          <w:numId w:val="1"/>
        </w:numPr>
        <w:spacing w:before="0" w:after="0"/>
        <w:jc w:val="both"/>
        <w:rPr>
          <w:color w:val="000000" w:themeColor="text1"/>
        </w:rPr>
      </w:pPr>
      <w:r w:rsidRPr="00466D9F">
        <w:rPr>
          <w:color w:val="000000" w:themeColor="text1"/>
          <w:lang w:val="lv-LV"/>
        </w:rPr>
        <w:t>Ja Līguma 5.1.punktā minētie apstākļi pastāv ilgāk par 2 (diviem) mēnešiem, jebkurai no Pusēm ir tiesības vienpusēji atkāpties no Līguma, un šajā gadījumā nevienai no Pusēm nav tiesību uz zaudējumu atlīdzību, kas saistīta ar šādu apstākļu iestāšanos.</w:t>
      </w:r>
    </w:p>
    <w:p w14:paraId="31A03582" w14:textId="77777777" w:rsidR="00466D9F" w:rsidRPr="00A12DCD" w:rsidRDefault="00466D9F" w:rsidP="00A12DCD">
      <w:pPr>
        <w:pStyle w:val="Paraststmeklis"/>
        <w:numPr>
          <w:ilvl w:val="1"/>
          <w:numId w:val="1"/>
        </w:numPr>
        <w:spacing w:before="0" w:after="0"/>
        <w:jc w:val="both"/>
        <w:rPr>
          <w:color w:val="000000" w:themeColor="text1"/>
        </w:rPr>
      </w:pPr>
      <w:r w:rsidRPr="00466D9F">
        <w:rPr>
          <w:color w:val="000000" w:themeColor="text1"/>
          <w:lang w:val="lv-LV"/>
        </w:rPr>
        <w:t>Pusei, kurai kļuvis neiespējami izpildīt savas saistības saskaņā ar Līguma 5.1.punktā minētajiem apstākļiem, nekavējoties</w:t>
      </w:r>
      <w:r w:rsidR="00A12DCD" w:rsidRPr="001F2617">
        <w:rPr>
          <w:color w:val="000000" w:themeColor="text1"/>
          <w:lang w:val="lv-LV"/>
        </w:rPr>
        <w:t>, bet ne vēlāk kā 2 darba dienu laikā,</w:t>
      </w:r>
      <w:r w:rsidRPr="001F2617">
        <w:rPr>
          <w:color w:val="000000" w:themeColor="text1"/>
          <w:lang w:val="lv-LV"/>
        </w:rPr>
        <w:t xml:space="preserve"> par šādu apstākļu rašanos rakstiski jāinformē otra Puse, kā arī jāiesniedz attiecīgas institūcijas</w:t>
      </w:r>
      <w:r w:rsidRPr="00466D9F">
        <w:rPr>
          <w:color w:val="000000" w:themeColor="text1"/>
          <w:lang w:val="lv-LV"/>
        </w:rPr>
        <w:t xml:space="preserve"> izziņa apstiprinājumam.</w:t>
      </w:r>
    </w:p>
    <w:p w14:paraId="6A318CC6" w14:textId="77777777" w:rsidR="00A12DCD" w:rsidRPr="00A12DCD" w:rsidRDefault="00A12DCD" w:rsidP="00A12DCD">
      <w:pPr>
        <w:pStyle w:val="Paraststmeklis"/>
        <w:spacing w:before="0" w:after="0"/>
        <w:ind w:left="530"/>
        <w:jc w:val="both"/>
        <w:rPr>
          <w:color w:val="000000" w:themeColor="text1"/>
        </w:rPr>
      </w:pPr>
    </w:p>
    <w:p w14:paraId="09F26BE3" w14:textId="77777777" w:rsidR="00466D9F" w:rsidRPr="00466D9F" w:rsidRDefault="00466D9F" w:rsidP="00630EEC">
      <w:pPr>
        <w:numPr>
          <w:ilvl w:val="0"/>
          <w:numId w:val="1"/>
        </w:numPr>
        <w:suppressAutoHyphens/>
        <w:spacing w:after="0" w:line="240" w:lineRule="auto"/>
        <w:ind w:left="527"/>
        <w:jc w:val="center"/>
        <w:rPr>
          <w:rFonts w:ascii="Times New Roman" w:hAnsi="Times New Roman" w:cs="Times New Roman"/>
          <w:color w:val="000000" w:themeColor="text1"/>
          <w:sz w:val="24"/>
          <w:szCs w:val="24"/>
        </w:rPr>
      </w:pPr>
      <w:r w:rsidRPr="00466D9F">
        <w:rPr>
          <w:rFonts w:ascii="Times New Roman" w:hAnsi="Times New Roman" w:cs="Times New Roman"/>
          <w:b/>
          <w:color w:val="000000" w:themeColor="text1"/>
          <w:sz w:val="24"/>
          <w:szCs w:val="24"/>
        </w:rPr>
        <w:t>Nobeiguma noteikumi</w:t>
      </w:r>
    </w:p>
    <w:p w14:paraId="3421A2C8" w14:textId="77777777" w:rsidR="00466D9F" w:rsidRPr="00466D9F" w:rsidRDefault="00466D9F" w:rsidP="00630EEC">
      <w:pPr>
        <w:numPr>
          <w:ilvl w:val="1"/>
          <w:numId w:val="1"/>
        </w:numPr>
        <w:suppressAutoHyphens/>
        <w:spacing w:after="0" w:line="240" w:lineRule="auto"/>
        <w:ind w:left="527"/>
        <w:jc w:val="both"/>
        <w:rPr>
          <w:rFonts w:ascii="Times New Roman" w:hAnsi="Times New Roman" w:cs="Times New Roman"/>
          <w:color w:val="000000" w:themeColor="text1"/>
          <w:sz w:val="24"/>
          <w:szCs w:val="24"/>
        </w:rPr>
      </w:pPr>
      <w:r w:rsidRPr="00466D9F">
        <w:rPr>
          <w:rFonts w:ascii="Times New Roman" w:hAnsi="Times New Roman" w:cs="Times New Roman"/>
          <w:color w:val="000000" w:themeColor="text1"/>
          <w:sz w:val="24"/>
          <w:szCs w:val="24"/>
        </w:rPr>
        <w:t>Visas domstarpības starp Pusēm tiks risinātas savstarpēju sarunu ceļā. Ja strīdu nav iespējams  atrisināt sarunu ceļā, tad tas tiks izskatīts Latvijas Republikas tiesā atbilstoši Latvijas Republikas normatīvos aktos noteiktā kārtībā.</w:t>
      </w:r>
    </w:p>
    <w:p w14:paraId="096E98CB" w14:textId="77777777" w:rsidR="00466D9F" w:rsidRPr="00466D9F" w:rsidRDefault="00466D9F" w:rsidP="00466D9F">
      <w:pPr>
        <w:numPr>
          <w:ilvl w:val="1"/>
          <w:numId w:val="1"/>
        </w:numPr>
        <w:suppressAutoHyphens/>
        <w:spacing w:after="0" w:line="240" w:lineRule="auto"/>
        <w:jc w:val="both"/>
        <w:rPr>
          <w:rFonts w:ascii="Times New Roman" w:hAnsi="Times New Roman" w:cs="Times New Roman"/>
          <w:color w:val="000000" w:themeColor="text1"/>
          <w:sz w:val="24"/>
          <w:szCs w:val="24"/>
        </w:rPr>
      </w:pPr>
      <w:r w:rsidRPr="00466D9F">
        <w:rPr>
          <w:rFonts w:ascii="Times New Roman" w:hAnsi="Times New Roman" w:cs="Times New Roman"/>
          <w:color w:val="000000" w:themeColor="text1"/>
          <w:sz w:val="24"/>
          <w:szCs w:val="24"/>
        </w:rPr>
        <w:t>Jebkura no Pusēm atlīdzina otrai Pusei visus tiešos zaudējumus, kas radušies otrai Pusei sakarā ar Līguma vienas Puses pienākuma pārkāpumu, nepienācīgu izpildi vai neizpildi.</w:t>
      </w:r>
    </w:p>
    <w:p w14:paraId="72E857D2" w14:textId="77777777" w:rsidR="00466D9F" w:rsidRPr="00466D9F" w:rsidRDefault="00466D9F" w:rsidP="00466D9F">
      <w:pPr>
        <w:numPr>
          <w:ilvl w:val="1"/>
          <w:numId w:val="1"/>
        </w:numPr>
        <w:suppressAutoHyphens/>
        <w:spacing w:after="0" w:line="240" w:lineRule="auto"/>
        <w:jc w:val="both"/>
        <w:rPr>
          <w:rFonts w:ascii="Times New Roman" w:hAnsi="Times New Roman" w:cs="Times New Roman"/>
          <w:color w:val="000000" w:themeColor="text1"/>
          <w:sz w:val="24"/>
          <w:szCs w:val="24"/>
        </w:rPr>
      </w:pPr>
      <w:r w:rsidRPr="00466D9F">
        <w:rPr>
          <w:rFonts w:ascii="Times New Roman" w:hAnsi="Times New Roman" w:cs="Times New Roman"/>
          <w:color w:val="000000" w:themeColor="text1"/>
          <w:sz w:val="24"/>
          <w:szCs w:val="24"/>
        </w:rPr>
        <w:t>Visi paziņojumi Līguma sakarā nosūtāmi uz zemāk norādītājām adresēm un visi paziņojumi tiek uzskatīti par saņemtiem, kad nogādāti personīgi vai septiņas dienas pēc tam, kad nosūtīti pa pastu Latvijas teritorijā ierakstītā vēstulē. Puse, mainot zemāk norādītos rekvizītus, apņemas septiņu dienu laikā paziņot otrai Pusei par izmaiņām.</w:t>
      </w:r>
    </w:p>
    <w:p w14:paraId="567DF658" w14:textId="77777777" w:rsidR="00466D9F" w:rsidRDefault="00466D9F" w:rsidP="00466D9F">
      <w:pPr>
        <w:numPr>
          <w:ilvl w:val="1"/>
          <w:numId w:val="1"/>
        </w:numPr>
        <w:suppressAutoHyphens/>
        <w:spacing w:after="0" w:line="240" w:lineRule="auto"/>
        <w:jc w:val="both"/>
        <w:rPr>
          <w:rFonts w:ascii="Times New Roman" w:hAnsi="Times New Roman" w:cs="Times New Roman"/>
          <w:color w:val="000000" w:themeColor="text1"/>
          <w:sz w:val="24"/>
          <w:szCs w:val="24"/>
        </w:rPr>
      </w:pPr>
      <w:r w:rsidRPr="00466D9F">
        <w:rPr>
          <w:rFonts w:ascii="Times New Roman" w:hAnsi="Times New Roman" w:cs="Times New Roman"/>
          <w:color w:val="000000" w:themeColor="text1"/>
          <w:sz w:val="24"/>
          <w:szCs w:val="24"/>
        </w:rPr>
        <w:t>Ja kāds no Līguma noteikumiem zaudē juridisko spēku, tad tas neietekmē pārējos Līguma noteikumus.</w:t>
      </w:r>
    </w:p>
    <w:p w14:paraId="433EB914" w14:textId="77777777" w:rsidR="00466D9F" w:rsidRPr="00466D9F" w:rsidRDefault="00466D9F" w:rsidP="00466D9F">
      <w:pPr>
        <w:numPr>
          <w:ilvl w:val="1"/>
          <w:numId w:val="1"/>
        </w:numPr>
        <w:suppressAutoHyphens/>
        <w:spacing w:after="0" w:line="240" w:lineRule="auto"/>
        <w:jc w:val="both"/>
        <w:rPr>
          <w:rFonts w:ascii="Times New Roman" w:hAnsi="Times New Roman" w:cs="Times New Roman"/>
          <w:color w:val="000000" w:themeColor="text1"/>
          <w:sz w:val="24"/>
          <w:szCs w:val="24"/>
        </w:rPr>
      </w:pPr>
      <w:r w:rsidRPr="00466D9F">
        <w:rPr>
          <w:rFonts w:ascii="Times New Roman" w:hAnsi="Times New Roman" w:cs="Times New Roman"/>
          <w:bCs/>
          <w:color w:val="000000" w:themeColor="text1"/>
          <w:sz w:val="24"/>
          <w:szCs w:val="24"/>
        </w:rPr>
        <w:lastRenderedPageBreak/>
        <w:t>Līguma darbības laikā Puses norīko šādas kontaktpersonas:</w:t>
      </w:r>
      <w:r w:rsidRPr="00466D9F" w:rsidDel="00481EC1">
        <w:rPr>
          <w:rFonts w:ascii="Times New Roman" w:hAnsi="Times New Roman" w:cs="Times New Roman"/>
          <w:bCs/>
          <w:color w:val="000000" w:themeColor="text1"/>
          <w:sz w:val="24"/>
          <w:szCs w:val="24"/>
        </w:rPr>
        <w:t xml:space="preserve"> </w:t>
      </w:r>
    </w:p>
    <w:p w14:paraId="584F01F7" w14:textId="138D8530" w:rsidR="00466D9F" w:rsidRPr="00466D9F" w:rsidRDefault="00466D9F" w:rsidP="00466D9F">
      <w:pPr>
        <w:numPr>
          <w:ilvl w:val="2"/>
          <w:numId w:val="2"/>
        </w:numPr>
        <w:suppressAutoHyphens/>
        <w:spacing w:after="0" w:line="240" w:lineRule="auto"/>
        <w:jc w:val="both"/>
        <w:rPr>
          <w:rFonts w:ascii="Times New Roman" w:hAnsi="Times New Roman" w:cs="Times New Roman"/>
          <w:bCs/>
          <w:color w:val="000000" w:themeColor="text1"/>
          <w:sz w:val="24"/>
          <w:szCs w:val="24"/>
        </w:rPr>
      </w:pPr>
      <w:r w:rsidRPr="00466D9F">
        <w:rPr>
          <w:rFonts w:ascii="Times New Roman" w:hAnsi="Times New Roman" w:cs="Times New Roman"/>
          <w:bCs/>
          <w:color w:val="000000" w:themeColor="text1"/>
          <w:sz w:val="24"/>
          <w:szCs w:val="24"/>
        </w:rPr>
        <w:t xml:space="preserve">no Patapinātāja devēja puses: </w:t>
      </w:r>
      <w:r w:rsidR="0085073C">
        <w:rPr>
          <w:rFonts w:ascii="Times New Roman" w:hAnsi="Times New Roman" w:cs="Times New Roman"/>
          <w:color w:val="000000" w:themeColor="text1"/>
          <w:sz w:val="24"/>
          <w:szCs w:val="24"/>
        </w:rPr>
        <w:t>__________</w:t>
      </w:r>
      <w:r w:rsidRPr="00466D9F">
        <w:rPr>
          <w:rFonts w:ascii="Times New Roman" w:hAnsi="Times New Roman" w:cs="Times New Roman"/>
          <w:color w:val="000000" w:themeColor="text1"/>
          <w:sz w:val="24"/>
          <w:szCs w:val="24"/>
        </w:rPr>
        <w:t xml:space="preserve">, tālr. </w:t>
      </w:r>
      <w:r w:rsidR="0085073C">
        <w:rPr>
          <w:rFonts w:ascii="Times New Roman" w:hAnsi="Times New Roman" w:cs="Times New Roman"/>
          <w:color w:val="000000" w:themeColor="text1"/>
          <w:sz w:val="24"/>
          <w:szCs w:val="24"/>
        </w:rPr>
        <w:t>________</w:t>
      </w:r>
      <w:r w:rsidRPr="00466D9F">
        <w:rPr>
          <w:rFonts w:ascii="Times New Roman" w:hAnsi="Times New Roman" w:cs="Times New Roman"/>
          <w:color w:val="000000" w:themeColor="text1"/>
          <w:sz w:val="24"/>
          <w:szCs w:val="24"/>
        </w:rPr>
        <w:t xml:space="preserve">,  e-pasts: </w:t>
      </w:r>
      <w:hyperlink r:id="rId8" w:history="1">
        <w:r w:rsidR="0085073C">
          <w:rPr>
            <w:rFonts w:ascii="Times New Roman" w:hAnsi="Times New Roman" w:cs="Times New Roman"/>
            <w:color w:val="000000" w:themeColor="text1"/>
            <w:sz w:val="24"/>
            <w:szCs w:val="24"/>
          </w:rPr>
          <w:t>__________</w:t>
        </w:r>
      </w:hyperlink>
      <w:r w:rsidR="00BE414A">
        <w:rPr>
          <w:rFonts w:ascii="Times New Roman" w:hAnsi="Times New Roman" w:cs="Times New Roman"/>
          <w:color w:val="000000" w:themeColor="text1"/>
          <w:sz w:val="24"/>
          <w:szCs w:val="24"/>
        </w:rPr>
        <w:t xml:space="preserve"> </w:t>
      </w:r>
      <w:r w:rsidRPr="00466D9F">
        <w:rPr>
          <w:rFonts w:ascii="Times New Roman" w:hAnsi="Times New Roman" w:cs="Times New Roman"/>
          <w:color w:val="000000" w:themeColor="text1"/>
          <w:sz w:val="24"/>
          <w:szCs w:val="24"/>
        </w:rPr>
        <w:t xml:space="preserve"> </w:t>
      </w:r>
    </w:p>
    <w:p w14:paraId="6A0B486E" w14:textId="77777777" w:rsidR="00466D9F" w:rsidRPr="00466D9F" w:rsidRDefault="00466D9F" w:rsidP="00466D9F">
      <w:pPr>
        <w:numPr>
          <w:ilvl w:val="2"/>
          <w:numId w:val="2"/>
        </w:numPr>
        <w:suppressAutoHyphens/>
        <w:spacing w:after="0" w:line="240" w:lineRule="auto"/>
        <w:jc w:val="both"/>
        <w:rPr>
          <w:rFonts w:ascii="Times New Roman" w:hAnsi="Times New Roman" w:cs="Times New Roman"/>
          <w:color w:val="000000" w:themeColor="text1"/>
          <w:sz w:val="24"/>
          <w:szCs w:val="24"/>
        </w:rPr>
      </w:pPr>
      <w:r w:rsidRPr="00466D9F">
        <w:rPr>
          <w:rFonts w:ascii="Times New Roman" w:hAnsi="Times New Roman" w:cs="Times New Roman"/>
          <w:bCs/>
          <w:color w:val="000000" w:themeColor="text1"/>
          <w:sz w:val="24"/>
          <w:szCs w:val="24"/>
        </w:rPr>
        <w:t xml:space="preserve">no Patapinājuma ņēmēja puses: Tehniskā servisa nodaļas vadītāja vietnieks Artūrs Pokšāns tālr. 67208130, e-pasts: </w:t>
      </w:r>
      <w:hyperlink r:id="rId9" w:history="1">
        <w:r w:rsidRPr="00466D9F">
          <w:rPr>
            <w:rStyle w:val="Hipersaite"/>
            <w:rFonts w:ascii="Times New Roman" w:hAnsi="Times New Roman" w:cs="Times New Roman"/>
            <w:bCs/>
            <w:color w:val="000000" w:themeColor="text1"/>
            <w:sz w:val="24"/>
            <w:szCs w:val="24"/>
          </w:rPr>
          <w:t>arturs.poksans@ic.iem.gov.lv</w:t>
        </w:r>
      </w:hyperlink>
      <w:r w:rsidRPr="00466D9F">
        <w:rPr>
          <w:rFonts w:ascii="Times New Roman" w:hAnsi="Times New Roman" w:cs="Times New Roman"/>
          <w:bCs/>
          <w:color w:val="000000" w:themeColor="text1"/>
          <w:sz w:val="24"/>
          <w:szCs w:val="24"/>
        </w:rPr>
        <w:t xml:space="preserve">. </w:t>
      </w:r>
    </w:p>
    <w:p w14:paraId="4DE68CC9" w14:textId="77777777" w:rsidR="00466D9F" w:rsidRPr="00466D9F" w:rsidRDefault="00466D9F" w:rsidP="00466D9F">
      <w:pPr>
        <w:numPr>
          <w:ilvl w:val="1"/>
          <w:numId w:val="2"/>
        </w:numPr>
        <w:suppressAutoHyphens/>
        <w:spacing w:after="0" w:line="240" w:lineRule="auto"/>
        <w:ind w:left="567" w:hanging="567"/>
        <w:jc w:val="both"/>
        <w:rPr>
          <w:rFonts w:ascii="Times New Roman" w:hAnsi="Times New Roman" w:cs="Times New Roman"/>
          <w:color w:val="000000" w:themeColor="text1"/>
          <w:sz w:val="24"/>
          <w:szCs w:val="24"/>
        </w:rPr>
      </w:pPr>
      <w:r w:rsidRPr="00466D9F">
        <w:rPr>
          <w:rFonts w:ascii="Times New Roman" w:hAnsi="Times New Roman" w:cs="Times New Roman"/>
          <w:bCs/>
          <w:color w:val="000000" w:themeColor="text1"/>
          <w:sz w:val="24"/>
          <w:szCs w:val="24"/>
        </w:rPr>
        <w:t>Norīkotas kontaktpersonas ir tiesīgas:</w:t>
      </w:r>
    </w:p>
    <w:p w14:paraId="20B3D948" w14:textId="77777777" w:rsidR="00466D9F" w:rsidRPr="00466D9F" w:rsidRDefault="00466D9F" w:rsidP="00466D9F">
      <w:pPr>
        <w:numPr>
          <w:ilvl w:val="2"/>
          <w:numId w:val="2"/>
        </w:numPr>
        <w:suppressAutoHyphens/>
        <w:spacing w:after="0" w:line="240" w:lineRule="auto"/>
        <w:jc w:val="both"/>
        <w:rPr>
          <w:rFonts w:ascii="Times New Roman" w:hAnsi="Times New Roman" w:cs="Times New Roman"/>
          <w:color w:val="000000" w:themeColor="text1"/>
          <w:sz w:val="24"/>
          <w:szCs w:val="24"/>
        </w:rPr>
      </w:pPr>
      <w:r w:rsidRPr="00466D9F">
        <w:rPr>
          <w:rFonts w:ascii="Times New Roman" w:hAnsi="Times New Roman" w:cs="Times New Roman"/>
          <w:bCs/>
          <w:color w:val="000000" w:themeColor="text1"/>
          <w:sz w:val="24"/>
          <w:szCs w:val="24"/>
        </w:rPr>
        <w:t>parakstīt Īpašuma nodošanas - pieņemšanas aktu un pieņemšanas - nodošanas aktu, defektu aktus par konstatētajiem trūkumiem;</w:t>
      </w:r>
    </w:p>
    <w:p w14:paraId="2EA365F7" w14:textId="77777777" w:rsidR="00466D9F" w:rsidRPr="00466D9F" w:rsidRDefault="00466D9F" w:rsidP="00466D9F">
      <w:pPr>
        <w:numPr>
          <w:ilvl w:val="2"/>
          <w:numId w:val="2"/>
        </w:numPr>
        <w:suppressAutoHyphens/>
        <w:spacing w:after="0" w:line="240" w:lineRule="auto"/>
        <w:jc w:val="both"/>
        <w:rPr>
          <w:rFonts w:ascii="Times New Roman" w:hAnsi="Times New Roman" w:cs="Times New Roman"/>
          <w:color w:val="000000" w:themeColor="text1"/>
          <w:sz w:val="24"/>
          <w:szCs w:val="24"/>
        </w:rPr>
      </w:pPr>
      <w:r w:rsidRPr="00466D9F">
        <w:rPr>
          <w:rFonts w:ascii="Times New Roman" w:hAnsi="Times New Roman" w:cs="Times New Roman"/>
          <w:bCs/>
          <w:color w:val="000000" w:themeColor="text1"/>
          <w:sz w:val="24"/>
          <w:szCs w:val="24"/>
        </w:rPr>
        <w:t>risināt citus organizatoriskus jautājumus, kas saistīti ar Līguma izpildi.</w:t>
      </w:r>
    </w:p>
    <w:p w14:paraId="4D8B8128" w14:textId="77777777" w:rsidR="00466D9F" w:rsidRPr="00466D9F" w:rsidRDefault="00466D9F" w:rsidP="00466D9F">
      <w:pPr>
        <w:numPr>
          <w:ilvl w:val="1"/>
          <w:numId w:val="2"/>
        </w:numPr>
        <w:suppressAutoHyphens/>
        <w:spacing w:after="0" w:line="240" w:lineRule="auto"/>
        <w:ind w:left="567" w:hanging="567"/>
        <w:jc w:val="both"/>
        <w:rPr>
          <w:rFonts w:ascii="Times New Roman" w:hAnsi="Times New Roman" w:cs="Times New Roman"/>
          <w:color w:val="000000" w:themeColor="text1"/>
          <w:sz w:val="24"/>
          <w:szCs w:val="24"/>
        </w:rPr>
      </w:pPr>
      <w:r w:rsidRPr="00466D9F">
        <w:rPr>
          <w:rFonts w:ascii="Times New Roman" w:hAnsi="Times New Roman" w:cs="Times New Roman"/>
          <w:bCs/>
          <w:color w:val="000000" w:themeColor="text1"/>
          <w:sz w:val="24"/>
          <w:szCs w:val="24"/>
        </w:rPr>
        <w:t>Pušu nozīmētas kontaktpersonas, veicot savstarpējo saraksti, izmanto Līguma 6.5.1. un 6.5.2.apakšpunktā minētos tālruņus un e-pasta adreses.</w:t>
      </w:r>
    </w:p>
    <w:p w14:paraId="7BE6BFDB" w14:textId="77777777" w:rsidR="00466D9F" w:rsidRPr="00466D9F" w:rsidRDefault="00466D9F" w:rsidP="00466D9F">
      <w:pPr>
        <w:numPr>
          <w:ilvl w:val="1"/>
          <w:numId w:val="2"/>
        </w:numPr>
        <w:suppressAutoHyphens/>
        <w:spacing w:after="0" w:line="240" w:lineRule="auto"/>
        <w:ind w:left="567" w:hanging="567"/>
        <w:jc w:val="both"/>
        <w:rPr>
          <w:rFonts w:ascii="Times New Roman" w:hAnsi="Times New Roman" w:cs="Times New Roman"/>
          <w:color w:val="000000" w:themeColor="text1"/>
          <w:sz w:val="24"/>
          <w:szCs w:val="24"/>
        </w:rPr>
      </w:pPr>
      <w:r w:rsidRPr="00466D9F">
        <w:rPr>
          <w:rFonts w:ascii="Times New Roman" w:hAnsi="Times New Roman" w:cs="Times New Roman"/>
          <w:bCs/>
          <w:color w:val="000000" w:themeColor="text1"/>
          <w:sz w:val="24"/>
          <w:szCs w:val="24"/>
        </w:rPr>
        <w:t>Puses Līgumu paraksta ar drošu elektronisko parakstu, kurš satur laika zīmogu. Līguma parakstīšanas datums ir pēdējā pievienotā droša elektroniskā paraksta un tā laika zīmoga datums. Pusēm ir pieejams abpusēji parakstīts Līgums elektroniskā formātā.</w:t>
      </w:r>
    </w:p>
    <w:p w14:paraId="5E5B3D14" w14:textId="77777777" w:rsidR="00466D9F" w:rsidRPr="00466D9F" w:rsidRDefault="00466D9F" w:rsidP="00466D9F">
      <w:pPr>
        <w:ind w:left="1260"/>
        <w:jc w:val="both"/>
        <w:rPr>
          <w:rFonts w:ascii="Times New Roman" w:hAnsi="Times New Roman" w:cs="Times New Roman"/>
          <w:color w:val="000000" w:themeColor="text1"/>
          <w:sz w:val="24"/>
          <w:szCs w:val="24"/>
        </w:rPr>
      </w:pPr>
    </w:p>
    <w:p w14:paraId="6D43004E" w14:textId="77777777" w:rsidR="00466D9F" w:rsidRPr="00466D9F" w:rsidRDefault="00466D9F" w:rsidP="00466D9F">
      <w:pPr>
        <w:numPr>
          <w:ilvl w:val="0"/>
          <w:numId w:val="2"/>
        </w:numPr>
        <w:suppressAutoHyphens/>
        <w:spacing w:after="0" w:line="240" w:lineRule="auto"/>
        <w:jc w:val="center"/>
        <w:rPr>
          <w:rFonts w:ascii="Times New Roman" w:hAnsi="Times New Roman" w:cs="Times New Roman"/>
          <w:color w:val="000000" w:themeColor="text1"/>
          <w:sz w:val="24"/>
          <w:szCs w:val="24"/>
        </w:rPr>
      </w:pPr>
      <w:r w:rsidRPr="00466D9F">
        <w:rPr>
          <w:rFonts w:ascii="Times New Roman" w:hAnsi="Times New Roman" w:cs="Times New Roman"/>
          <w:b/>
          <w:color w:val="000000" w:themeColor="text1"/>
          <w:sz w:val="24"/>
          <w:szCs w:val="24"/>
        </w:rPr>
        <w:t>Pušu rekvizīti un paraksti</w:t>
      </w:r>
    </w:p>
    <w:p w14:paraId="3E6F9A96" w14:textId="77777777" w:rsidR="00466D9F" w:rsidRPr="00466D9F" w:rsidRDefault="00466D9F" w:rsidP="00466D9F">
      <w:pPr>
        <w:ind w:left="540"/>
        <w:rPr>
          <w:rFonts w:ascii="Times New Roman" w:hAnsi="Times New Roman" w:cs="Times New Roman"/>
          <w:color w:val="000000" w:themeColor="text1"/>
          <w:sz w:val="24"/>
          <w:szCs w:val="24"/>
        </w:rPr>
      </w:pPr>
    </w:p>
    <w:p w14:paraId="5A8A35D8" w14:textId="77777777" w:rsidR="00466D9F" w:rsidRPr="00466D9F" w:rsidRDefault="00466D9F" w:rsidP="00466D9F">
      <w:pPr>
        <w:spacing w:after="0" w:line="240" w:lineRule="auto"/>
        <w:rPr>
          <w:rFonts w:ascii="Times New Roman" w:hAnsi="Times New Roman" w:cs="Times New Roman"/>
          <w:b/>
          <w:color w:val="000000" w:themeColor="text1"/>
          <w:sz w:val="24"/>
          <w:szCs w:val="24"/>
        </w:rPr>
      </w:pPr>
      <w:r w:rsidRPr="00466D9F">
        <w:rPr>
          <w:rFonts w:ascii="Times New Roman" w:hAnsi="Times New Roman" w:cs="Times New Roman"/>
          <w:color w:val="000000" w:themeColor="text1"/>
          <w:sz w:val="24"/>
          <w:szCs w:val="24"/>
        </w:rPr>
        <w:t xml:space="preserve">  </w:t>
      </w:r>
      <w:r w:rsidRPr="00466D9F">
        <w:rPr>
          <w:rFonts w:ascii="Times New Roman" w:hAnsi="Times New Roman" w:cs="Times New Roman"/>
          <w:b/>
          <w:color w:val="000000" w:themeColor="text1"/>
          <w:sz w:val="24"/>
          <w:szCs w:val="24"/>
        </w:rPr>
        <w:t>Patapinājuma devējs</w:t>
      </w:r>
      <w:r w:rsidRPr="00466D9F">
        <w:rPr>
          <w:rFonts w:ascii="Times New Roman" w:hAnsi="Times New Roman" w:cs="Times New Roman"/>
          <w:color w:val="000000" w:themeColor="text1"/>
          <w:sz w:val="24"/>
          <w:szCs w:val="24"/>
        </w:rPr>
        <w:t xml:space="preserve">                           </w:t>
      </w:r>
      <w:r w:rsidR="00C92B54">
        <w:rPr>
          <w:rFonts w:ascii="Times New Roman" w:hAnsi="Times New Roman" w:cs="Times New Roman"/>
          <w:color w:val="000000" w:themeColor="text1"/>
          <w:sz w:val="24"/>
          <w:szCs w:val="24"/>
        </w:rPr>
        <w:t xml:space="preserve">                        </w:t>
      </w:r>
      <w:r w:rsidRPr="00466D9F">
        <w:rPr>
          <w:rFonts w:ascii="Times New Roman" w:hAnsi="Times New Roman" w:cs="Times New Roman"/>
          <w:b/>
          <w:color w:val="000000" w:themeColor="text1"/>
          <w:sz w:val="24"/>
          <w:szCs w:val="24"/>
        </w:rPr>
        <w:t>Patapinājuma ņēmējs</w:t>
      </w:r>
    </w:p>
    <w:tbl>
      <w:tblPr>
        <w:tblW w:w="0" w:type="auto"/>
        <w:tblLayout w:type="fixed"/>
        <w:tblLook w:val="0000" w:firstRow="0" w:lastRow="0" w:firstColumn="0" w:lastColumn="0" w:noHBand="0" w:noVBand="0"/>
      </w:tblPr>
      <w:tblGrid>
        <w:gridCol w:w="4139"/>
        <w:gridCol w:w="1077"/>
        <w:gridCol w:w="4139"/>
      </w:tblGrid>
      <w:tr w:rsidR="00466D9F" w:rsidRPr="00466D9F" w14:paraId="686AEEEA" w14:textId="77777777" w:rsidTr="0043067D">
        <w:tc>
          <w:tcPr>
            <w:tcW w:w="4139" w:type="dxa"/>
          </w:tcPr>
          <w:p w14:paraId="03409902" w14:textId="3A42E31B" w:rsidR="00466D9F" w:rsidRPr="00466D9F" w:rsidRDefault="00466D9F" w:rsidP="00466D9F">
            <w:pPr>
              <w:pStyle w:val="Bezatstarpm"/>
              <w:rPr>
                <w:rFonts w:ascii="Times New Roman" w:hAnsi="Times New Roman" w:cs="Times New Roman"/>
                <w:bCs/>
                <w:color w:val="000000" w:themeColor="text1"/>
                <w:szCs w:val="24"/>
              </w:rPr>
            </w:pPr>
          </w:p>
        </w:tc>
        <w:tc>
          <w:tcPr>
            <w:tcW w:w="1077" w:type="dxa"/>
          </w:tcPr>
          <w:p w14:paraId="603A86AA" w14:textId="77777777" w:rsidR="00466D9F" w:rsidRPr="00466D9F" w:rsidRDefault="00466D9F" w:rsidP="00466D9F">
            <w:pPr>
              <w:pStyle w:val="Bezatstarpm"/>
              <w:snapToGrid w:val="0"/>
              <w:rPr>
                <w:rFonts w:ascii="Times New Roman" w:hAnsi="Times New Roman" w:cs="Times New Roman"/>
                <w:bCs/>
                <w:color w:val="000000" w:themeColor="text1"/>
                <w:szCs w:val="24"/>
              </w:rPr>
            </w:pPr>
          </w:p>
        </w:tc>
        <w:tc>
          <w:tcPr>
            <w:tcW w:w="4139" w:type="dxa"/>
          </w:tcPr>
          <w:p w14:paraId="404D16A8" w14:textId="77777777" w:rsidR="00466D9F" w:rsidRPr="00466D9F" w:rsidRDefault="00466D9F" w:rsidP="00466D9F">
            <w:pPr>
              <w:spacing w:after="0" w:line="240" w:lineRule="auto"/>
              <w:rPr>
                <w:rFonts w:ascii="Times New Roman" w:hAnsi="Times New Roman" w:cs="Times New Roman"/>
                <w:color w:val="000000" w:themeColor="text1"/>
                <w:sz w:val="24"/>
                <w:szCs w:val="24"/>
              </w:rPr>
            </w:pPr>
            <w:r w:rsidRPr="00466D9F">
              <w:rPr>
                <w:rFonts w:ascii="Times New Roman" w:hAnsi="Times New Roman" w:cs="Times New Roman"/>
                <w:bCs/>
                <w:color w:val="000000" w:themeColor="text1"/>
                <w:sz w:val="24"/>
                <w:szCs w:val="24"/>
              </w:rPr>
              <w:t>Iekšlietu ministrijas Informācijas centrs</w:t>
            </w:r>
          </w:p>
        </w:tc>
      </w:tr>
      <w:tr w:rsidR="00466D9F" w:rsidRPr="00466D9F" w14:paraId="4BF282A4" w14:textId="77777777" w:rsidTr="0043067D">
        <w:tc>
          <w:tcPr>
            <w:tcW w:w="4139" w:type="dxa"/>
          </w:tcPr>
          <w:p w14:paraId="695C7693" w14:textId="330F5874" w:rsidR="00466D9F" w:rsidRPr="00466D9F" w:rsidRDefault="00466D9F" w:rsidP="00466D9F">
            <w:pPr>
              <w:spacing w:after="0" w:line="240" w:lineRule="auto"/>
              <w:rPr>
                <w:rFonts w:ascii="Times New Roman" w:hAnsi="Times New Roman" w:cs="Times New Roman"/>
                <w:color w:val="000000" w:themeColor="text1"/>
                <w:sz w:val="24"/>
                <w:szCs w:val="24"/>
              </w:rPr>
            </w:pPr>
          </w:p>
        </w:tc>
        <w:tc>
          <w:tcPr>
            <w:tcW w:w="1077" w:type="dxa"/>
          </w:tcPr>
          <w:p w14:paraId="1B3DD100" w14:textId="77777777" w:rsidR="00466D9F" w:rsidRPr="00466D9F" w:rsidRDefault="00466D9F" w:rsidP="00466D9F">
            <w:pPr>
              <w:pStyle w:val="Bezatstarpm"/>
              <w:snapToGrid w:val="0"/>
              <w:rPr>
                <w:rFonts w:ascii="Times New Roman" w:hAnsi="Times New Roman" w:cs="Times New Roman"/>
                <w:color w:val="000000" w:themeColor="text1"/>
                <w:szCs w:val="24"/>
              </w:rPr>
            </w:pPr>
          </w:p>
        </w:tc>
        <w:tc>
          <w:tcPr>
            <w:tcW w:w="4139" w:type="dxa"/>
          </w:tcPr>
          <w:p w14:paraId="2D87C08C" w14:textId="77777777" w:rsidR="00466D9F" w:rsidRPr="00466D9F" w:rsidRDefault="00466D9F" w:rsidP="00466D9F">
            <w:pPr>
              <w:spacing w:after="0" w:line="240" w:lineRule="auto"/>
              <w:rPr>
                <w:rFonts w:ascii="Times New Roman" w:hAnsi="Times New Roman" w:cs="Times New Roman"/>
                <w:color w:val="000000" w:themeColor="text1"/>
                <w:sz w:val="24"/>
                <w:szCs w:val="24"/>
              </w:rPr>
            </w:pPr>
            <w:r w:rsidRPr="00466D9F">
              <w:rPr>
                <w:rFonts w:ascii="Times New Roman" w:hAnsi="Times New Roman" w:cs="Times New Roman"/>
                <w:color w:val="000000" w:themeColor="text1"/>
                <w:sz w:val="24"/>
                <w:szCs w:val="24"/>
              </w:rPr>
              <w:t xml:space="preserve">Reģ. Nr. </w:t>
            </w:r>
            <w:r w:rsidRPr="00466D9F">
              <w:rPr>
                <w:rFonts w:ascii="Times New Roman" w:hAnsi="Times New Roman" w:cs="Times New Roman"/>
                <w:bCs/>
                <w:color w:val="000000" w:themeColor="text1"/>
                <w:sz w:val="24"/>
                <w:szCs w:val="24"/>
              </w:rPr>
              <w:t>90000289913</w:t>
            </w:r>
            <w:r w:rsidRPr="00466D9F">
              <w:rPr>
                <w:rFonts w:ascii="Times New Roman" w:hAnsi="Times New Roman" w:cs="Times New Roman"/>
                <w:color w:val="000000" w:themeColor="text1"/>
                <w:sz w:val="24"/>
                <w:szCs w:val="24"/>
              </w:rPr>
              <w:t xml:space="preserve">                                                   </w:t>
            </w:r>
          </w:p>
        </w:tc>
      </w:tr>
      <w:tr w:rsidR="00466D9F" w:rsidRPr="00466D9F" w14:paraId="4ED7FBB9" w14:textId="77777777" w:rsidTr="0043067D">
        <w:tc>
          <w:tcPr>
            <w:tcW w:w="4139" w:type="dxa"/>
          </w:tcPr>
          <w:p w14:paraId="2EC77A3B" w14:textId="702C5841" w:rsidR="00466D9F" w:rsidRPr="00466D9F" w:rsidRDefault="00466D9F" w:rsidP="00466D9F">
            <w:pPr>
              <w:spacing w:after="0" w:line="240" w:lineRule="auto"/>
              <w:rPr>
                <w:rFonts w:ascii="Times New Roman" w:hAnsi="Times New Roman" w:cs="Times New Roman"/>
                <w:color w:val="000000" w:themeColor="text1"/>
                <w:sz w:val="24"/>
                <w:szCs w:val="24"/>
              </w:rPr>
            </w:pPr>
            <w:r w:rsidRPr="00466D9F">
              <w:rPr>
                <w:rFonts w:ascii="Times New Roman" w:hAnsi="Times New Roman" w:cs="Times New Roman"/>
                <w:color w:val="000000" w:themeColor="text1"/>
                <w:sz w:val="24"/>
                <w:szCs w:val="24"/>
              </w:rPr>
              <w:t xml:space="preserve">Banka: </w:t>
            </w:r>
          </w:p>
        </w:tc>
        <w:tc>
          <w:tcPr>
            <w:tcW w:w="1077" w:type="dxa"/>
          </w:tcPr>
          <w:p w14:paraId="35A8F9E8" w14:textId="77777777" w:rsidR="00466D9F" w:rsidRPr="00466D9F" w:rsidRDefault="00466D9F" w:rsidP="00466D9F">
            <w:pPr>
              <w:pStyle w:val="Bezatstarpm"/>
              <w:snapToGrid w:val="0"/>
              <w:rPr>
                <w:rFonts w:ascii="Times New Roman" w:hAnsi="Times New Roman" w:cs="Times New Roman"/>
                <w:color w:val="000000" w:themeColor="text1"/>
                <w:szCs w:val="24"/>
              </w:rPr>
            </w:pPr>
          </w:p>
        </w:tc>
        <w:tc>
          <w:tcPr>
            <w:tcW w:w="4139" w:type="dxa"/>
          </w:tcPr>
          <w:p w14:paraId="2E881645" w14:textId="77777777" w:rsidR="00466D9F" w:rsidRPr="00466D9F" w:rsidRDefault="00466D9F" w:rsidP="00466D9F">
            <w:pPr>
              <w:spacing w:after="0" w:line="240" w:lineRule="auto"/>
              <w:rPr>
                <w:rFonts w:ascii="Times New Roman" w:hAnsi="Times New Roman" w:cs="Times New Roman"/>
                <w:color w:val="000000" w:themeColor="text1"/>
                <w:sz w:val="24"/>
                <w:szCs w:val="24"/>
              </w:rPr>
            </w:pPr>
            <w:r w:rsidRPr="00466D9F">
              <w:rPr>
                <w:rFonts w:ascii="Times New Roman" w:hAnsi="Times New Roman" w:cs="Times New Roman"/>
                <w:bCs/>
                <w:color w:val="000000" w:themeColor="text1"/>
                <w:sz w:val="24"/>
                <w:szCs w:val="24"/>
              </w:rPr>
              <w:t>Bruņinieku 72B, Rīgā, LV-1009</w:t>
            </w:r>
          </w:p>
          <w:p w14:paraId="35CB1881" w14:textId="77777777" w:rsidR="00466D9F" w:rsidRPr="00466D9F" w:rsidRDefault="00466D9F" w:rsidP="00466D9F">
            <w:pPr>
              <w:spacing w:after="0" w:line="240" w:lineRule="auto"/>
              <w:rPr>
                <w:rFonts w:ascii="Times New Roman" w:hAnsi="Times New Roman" w:cs="Times New Roman"/>
                <w:color w:val="000000" w:themeColor="text1"/>
                <w:sz w:val="24"/>
                <w:szCs w:val="24"/>
              </w:rPr>
            </w:pPr>
            <w:r w:rsidRPr="00466D9F">
              <w:rPr>
                <w:rFonts w:ascii="Times New Roman" w:hAnsi="Times New Roman" w:cs="Times New Roman"/>
                <w:color w:val="000000" w:themeColor="text1"/>
                <w:sz w:val="24"/>
                <w:szCs w:val="24"/>
              </w:rPr>
              <w:t>Banka: Valsts kase</w:t>
            </w:r>
          </w:p>
          <w:p w14:paraId="4B77D29F" w14:textId="77777777" w:rsidR="00466D9F" w:rsidRPr="00466D9F" w:rsidRDefault="00466D9F" w:rsidP="00466D9F">
            <w:pPr>
              <w:spacing w:after="0" w:line="240" w:lineRule="auto"/>
              <w:rPr>
                <w:rFonts w:ascii="Times New Roman" w:hAnsi="Times New Roman" w:cs="Times New Roman"/>
                <w:color w:val="000000" w:themeColor="text1"/>
                <w:sz w:val="24"/>
                <w:szCs w:val="24"/>
              </w:rPr>
            </w:pPr>
            <w:r w:rsidRPr="00466D9F">
              <w:rPr>
                <w:rFonts w:ascii="Times New Roman" w:hAnsi="Times New Roman" w:cs="Times New Roman"/>
                <w:color w:val="000000" w:themeColor="text1"/>
                <w:sz w:val="24"/>
                <w:szCs w:val="24"/>
              </w:rPr>
              <w:t>Kods: TRELLLV22</w:t>
            </w:r>
          </w:p>
        </w:tc>
      </w:tr>
      <w:tr w:rsidR="00466D9F" w:rsidRPr="00466D9F" w14:paraId="0E6E3773" w14:textId="77777777" w:rsidTr="0043067D">
        <w:tc>
          <w:tcPr>
            <w:tcW w:w="4139" w:type="dxa"/>
          </w:tcPr>
          <w:p w14:paraId="4EE0B981" w14:textId="5299C521" w:rsidR="00466D9F" w:rsidRPr="00466D9F" w:rsidRDefault="00466D9F" w:rsidP="00466D9F">
            <w:pPr>
              <w:spacing w:after="0" w:line="240" w:lineRule="auto"/>
              <w:rPr>
                <w:rFonts w:ascii="Times New Roman" w:hAnsi="Times New Roman" w:cs="Times New Roman"/>
                <w:color w:val="000000" w:themeColor="text1"/>
                <w:sz w:val="24"/>
                <w:szCs w:val="24"/>
              </w:rPr>
            </w:pPr>
            <w:r w:rsidRPr="00466D9F">
              <w:rPr>
                <w:rFonts w:ascii="Times New Roman" w:hAnsi="Times New Roman" w:cs="Times New Roman"/>
                <w:color w:val="000000" w:themeColor="text1"/>
                <w:sz w:val="24"/>
                <w:szCs w:val="24"/>
              </w:rPr>
              <w:t>Kods:</w:t>
            </w:r>
          </w:p>
          <w:p w14:paraId="1E3966C7" w14:textId="7DB20E80" w:rsidR="00466D9F" w:rsidRPr="00466D9F" w:rsidRDefault="00466D9F" w:rsidP="00466D9F">
            <w:pPr>
              <w:spacing w:after="0" w:line="240" w:lineRule="auto"/>
              <w:rPr>
                <w:rFonts w:ascii="Times New Roman" w:hAnsi="Times New Roman" w:cs="Times New Roman"/>
                <w:color w:val="000000" w:themeColor="text1"/>
                <w:sz w:val="24"/>
                <w:szCs w:val="24"/>
              </w:rPr>
            </w:pPr>
            <w:r w:rsidRPr="00466D9F">
              <w:rPr>
                <w:rFonts w:ascii="Times New Roman" w:hAnsi="Times New Roman" w:cs="Times New Roman"/>
                <w:bCs/>
                <w:color w:val="000000" w:themeColor="text1"/>
                <w:sz w:val="24"/>
                <w:szCs w:val="24"/>
                <w:shd w:val="clear" w:color="auto" w:fill="FFFFFF"/>
              </w:rPr>
              <w:t>Konta Nr.: 0</w:t>
            </w:r>
          </w:p>
          <w:p w14:paraId="1B289CC3" w14:textId="77777777" w:rsidR="00466D9F" w:rsidRPr="00466D9F" w:rsidRDefault="00466D9F" w:rsidP="00466D9F">
            <w:pPr>
              <w:spacing w:after="0" w:line="240" w:lineRule="auto"/>
              <w:rPr>
                <w:rFonts w:ascii="Times New Roman" w:hAnsi="Times New Roman" w:cs="Times New Roman"/>
                <w:color w:val="000000" w:themeColor="text1"/>
                <w:sz w:val="24"/>
                <w:szCs w:val="24"/>
              </w:rPr>
            </w:pPr>
          </w:p>
        </w:tc>
        <w:tc>
          <w:tcPr>
            <w:tcW w:w="1077" w:type="dxa"/>
          </w:tcPr>
          <w:p w14:paraId="0012AEB9" w14:textId="77777777" w:rsidR="00466D9F" w:rsidRPr="00466D9F" w:rsidRDefault="00466D9F" w:rsidP="00466D9F">
            <w:pPr>
              <w:pStyle w:val="Bezatstarpm"/>
              <w:snapToGrid w:val="0"/>
              <w:rPr>
                <w:rFonts w:ascii="Times New Roman" w:hAnsi="Times New Roman" w:cs="Times New Roman"/>
                <w:color w:val="000000" w:themeColor="text1"/>
                <w:szCs w:val="24"/>
              </w:rPr>
            </w:pPr>
          </w:p>
        </w:tc>
        <w:tc>
          <w:tcPr>
            <w:tcW w:w="4139" w:type="dxa"/>
          </w:tcPr>
          <w:p w14:paraId="67C5A66D" w14:textId="77777777" w:rsidR="00466D9F" w:rsidRPr="00466D9F" w:rsidRDefault="00466D9F" w:rsidP="00466D9F">
            <w:pPr>
              <w:spacing w:after="0" w:line="240" w:lineRule="auto"/>
              <w:rPr>
                <w:rFonts w:ascii="Times New Roman" w:hAnsi="Times New Roman" w:cs="Times New Roman"/>
                <w:color w:val="000000" w:themeColor="text1"/>
                <w:sz w:val="24"/>
                <w:szCs w:val="24"/>
              </w:rPr>
            </w:pPr>
            <w:r w:rsidRPr="00466D9F">
              <w:rPr>
                <w:rFonts w:ascii="Times New Roman" w:hAnsi="Times New Roman" w:cs="Times New Roman"/>
                <w:color w:val="000000" w:themeColor="text1"/>
                <w:sz w:val="24"/>
                <w:szCs w:val="24"/>
              </w:rPr>
              <w:t xml:space="preserve">Konta Nr.: LV96TREL2140088026000 </w:t>
            </w:r>
          </w:p>
          <w:p w14:paraId="248E9EC8" w14:textId="77777777" w:rsidR="00466D9F" w:rsidRPr="00466D9F" w:rsidRDefault="00466D9F" w:rsidP="00466D9F">
            <w:pPr>
              <w:spacing w:after="0" w:line="240" w:lineRule="auto"/>
              <w:rPr>
                <w:rFonts w:ascii="Times New Roman" w:hAnsi="Times New Roman" w:cs="Times New Roman"/>
                <w:color w:val="000000" w:themeColor="text1"/>
                <w:sz w:val="24"/>
                <w:szCs w:val="24"/>
              </w:rPr>
            </w:pPr>
          </w:p>
        </w:tc>
      </w:tr>
      <w:tr w:rsidR="00466D9F" w:rsidRPr="00466D9F" w14:paraId="1B9FC038" w14:textId="77777777" w:rsidTr="0043067D">
        <w:tc>
          <w:tcPr>
            <w:tcW w:w="4139" w:type="dxa"/>
          </w:tcPr>
          <w:p w14:paraId="3551F39F" w14:textId="77777777" w:rsidR="00466D9F" w:rsidRPr="00466D9F" w:rsidRDefault="00466D9F" w:rsidP="00466D9F">
            <w:pPr>
              <w:spacing w:after="0" w:line="240" w:lineRule="auto"/>
              <w:rPr>
                <w:rFonts w:ascii="Times New Roman" w:hAnsi="Times New Roman" w:cs="Times New Roman"/>
                <w:color w:val="000000" w:themeColor="text1"/>
                <w:sz w:val="24"/>
                <w:szCs w:val="24"/>
              </w:rPr>
            </w:pPr>
          </w:p>
        </w:tc>
        <w:tc>
          <w:tcPr>
            <w:tcW w:w="1077" w:type="dxa"/>
          </w:tcPr>
          <w:p w14:paraId="23FBE11F" w14:textId="77777777" w:rsidR="00466D9F" w:rsidRPr="00466D9F" w:rsidRDefault="00466D9F" w:rsidP="00466D9F">
            <w:pPr>
              <w:pStyle w:val="Bezatstarpm"/>
              <w:snapToGrid w:val="0"/>
              <w:rPr>
                <w:rFonts w:ascii="Times New Roman" w:hAnsi="Times New Roman" w:cs="Times New Roman"/>
                <w:color w:val="000000" w:themeColor="text1"/>
                <w:szCs w:val="24"/>
              </w:rPr>
            </w:pPr>
          </w:p>
        </w:tc>
        <w:tc>
          <w:tcPr>
            <w:tcW w:w="4139" w:type="dxa"/>
          </w:tcPr>
          <w:p w14:paraId="10F82B3F" w14:textId="77777777" w:rsidR="00466D9F" w:rsidRPr="00466D9F" w:rsidRDefault="00466D9F" w:rsidP="00466D9F">
            <w:pPr>
              <w:spacing w:after="0" w:line="240" w:lineRule="auto"/>
              <w:rPr>
                <w:rFonts w:ascii="Times New Roman" w:hAnsi="Times New Roman" w:cs="Times New Roman"/>
                <w:color w:val="000000" w:themeColor="text1"/>
                <w:sz w:val="24"/>
                <w:szCs w:val="24"/>
              </w:rPr>
            </w:pPr>
            <w:r w:rsidRPr="00466D9F">
              <w:rPr>
                <w:rFonts w:ascii="Times New Roman" w:hAnsi="Times New Roman" w:cs="Times New Roman"/>
                <w:color w:val="000000" w:themeColor="text1"/>
                <w:sz w:val="24"/>
                <w:szCs w:val="24"/>
              </w:rPr>
              <w:t xml:space="preserve">                                                       </w:t>
            </w:r>
          </w:p>
        </w:tc>
      </w:tr>
      <w:tr w:rsidR="00466D9F" w:rsidRPr="00466D9F" w14:paraId="559BEAEE" w14:textId="77777777" w:rsidTr="0043067D">
        <w:tc>
          <w:tcPr>
            <w:tcW w:w="4139" w:type="dxa"/>
          </w:tcPr>
          <w:p w14:paraId="75563A7C" w14:textId="1D1C4B98" w:rsidR="00466D9F" w:rsidRPr="00466D9F" w:rsidRDefault="00466D9F" w:rsidP="00466D9F">
            <w:pPr>
              <w:spacing w:after="0" w:line="240" w:lineRule="auto"/>
              <w:rPr>
                <w:rFonts w:ascii="Times New Roman" w:hAnsi="Times New Roman" w:cs="Times New Roman"/>
                <w:color w:val="000000" w:themeColor="text1"/>
                <w:sz w:val="24"/>
                <w:szCs w:val="24"/>
              </w:rPr>
            </w:pPr>
            <w:r w:rsidRPr="00466D9F">
              <w:rPr>
                <w:rFonts w:ascii="Times New Roman" w:hAnsi="Times New Roman" w:cs="Times New Roman"/>
                <w:color w:val="000000" w:themeColor="text1"/>
                <w:sz w:val="24"/>
                <w:szCs w:val="24"/>
              </w:rPr>
              <w:t xml:space="preserve">(paraksts*) </w:t>
            </w:r>
          </w:p>
          <w:p w14:paraId="080E8BE7" w14:textId="77777777" w:rsidR="00466D9F" w:rsidRPr="00466D9F" w:rsidRDefault="00466D9F" w:rsidP="00466D9F">
            <w:pPr>
              <w:spacing w:after="0" w:line="240" w:lineRule="auto"/>
              <w:rPr>
                <w:rFonts w:ascii="Times New Roman" w:hAnsi="Times New Roman" w:cs="Times New Roman"/>
                <w:color w:val="000000" w:themeColor="text1"/>
                <w:sz w:val="24"/>
                <w:szCs w:val="24"/>
              </w:rPr>
            </w:pPr>
          </w:p>
        </w:tc>
        <w:tc>
          <w:tcPr>
            <w:tcW w:w="1077" w:type="dxa"/>
          </w:tcPr>
          <w:p w14:paraId="3119E347" w14:textId="77777777" w:rsidR="00466D9F" w:rsidRPr="00466D9F" w:rsidRDefault="00466D9F" w:rsidP="00466D9F">
            <w:pPr>
              <w:pStyle w:val="Bezatstarpm"/>
              <w:snapToGrid w:val="0"/>
              <w:rPr>
                <w:rFonts w:ascii="Times New Roman" w:hAnsi="Times New Roman" w:cs="Times New Roman"/>
                <w:color w:val="000000" w:themeColor="text1"/>
                <w:szCs w:val="24"/>
              </w:rPr>
            </w:pPr>
          </w:p>
        </w:tc>
        <w:tc>
          <w:tcPr>
            <w:tcW w:w="4139" w:type="dxa"/>
          </w:tcPr>
          <w:p w14:paraId="4930E3C6" w14:textId="77777777" w:rsidR="00466D9F" w:rsidRPr="00466D9F" w:rsidRDefault="00466D9F" w:rsidP="00466D9F">
            <w:pPr>
              <w:spacing w:after="0" w:line="240" w:lineRule="auto"/>
              <w:rPr>
                <w:rFonts w:ascii="Times New Roman" w:hAnsi="Times New Roman" w:cs="Times New Roman"/>
                <w:color w:val="000000" w:themeColor="text1"/>
                <w:sz w:val="24"/>
                <w:szCs w:val="24"/>
              </w:rPr>
            </w:pPr>
            <w:r w:rsidRPr="00466D9F">
              <w:rPr>
                <w:rFonts w:ascii="Times New Roman" w:hAnsi="Times New Roman" w:cs="Times New Roman"/>
                <w:color w:val="000000" w:themeColor="text1"/>
                <w:sz w:val="24"/>
                <w:szCs w:val="24"/>
              </w:rPr>
              <w:t>Priekšnieks</w:t>
            </w:r>
          </w:p>
          <w:p w14:paraId="739EF99E" w14:textId="77777777" w:rsidR="00466D9F" w:rsidRPr="00466D9F" w:rsidRDefault="00466D9F" w:rsidP="00466D9F">
            <w:pPr>
              <w:spacing w:after="0" w:line="240" w:lineRule="auto"/>
              <w:rPr>
                <w:rFonts w:ascii="Times New Roman" w:hAnsi="Times New Roman" w:cs="Times New Roman"/>
                <w:color w:val="000000" w:themeColor="text1"/>
                <w:sz w:val="24"/>
                <w:szCs w:val="24"/>
              </w:rPr>
            </w:pPr>
            <w:r w:rsidRPr="00466D9F">
              <w:rPr>
                <w:rFonts w:ascii="Times New Roman" w:hAnsi="Times New Roman" w:cs="Times New Roman"/>
                <w:color w:val="000000" w:themeColor="text1"/>
                <w:sz w:val="24"/>
                <w:szCs w:val="24"/>
              </w:rPr>
              <w:t xml:space="preserve">(paraksts*) Ā.Dzērvāns    </w:t>
            </w:r>
          </w:p>
          <w:p w14:paraId="34DB28AC" w14:textId="77777777" w:rsidR="00466D9F" w:rsidRPr="00466D9F" w:rsidRDefault="00466D9F" w:rsidP="00466D9F">
            <w:pPr>
              <w:spacing w:after="0" w:line="240" w:lineRule="auto"/>
              <w:rPr>
                <w:rFonts w:ascii="Times New Roman" w:hAnsi="Times New Roman" w:cs="Times New Roman"/>
                <w:color w:val="000000" w:themeColor="text1"/>
                <w:sz w:val="24"/>
                <w:szCs w:val="24"/>
              </w:rPr>
            </w:pPr>
          </w:p>
          <w:p w14:paraId="56B41524" w14:textId="77777777" w:rsidR="00466D9F" w:rsidRPr="00466D9F" w:rsidRDefault="00466D9F" w:rsidP="00466D9F">
            <w:pPr>
              <w:spacing w:after="0" w:line="240" w:lineRule="auto"/>
              <w:rPr>
                <w:rFonts w:ascii="Times New Roman" w:hAnsi="Times New Roman" w:cs="Times New Roman"/>
                <w:color w:val="000000" w:themeColor="text1"/>
                <w:sz w:val="24"/>
                <w:szCs w:val="24"/>
              </w:rPr>
            </w:pPr>
            <w:r w:rsidRPr="00466D9F">
              <w:rPr>
                <w:rFonts w:ascii="Times New Roman" w:hAnsi="Times New Roman" w:cs="Times New Roman"/>
                <w:color w:val="000000" w:themeColor="text1"/>
                <w:sz w:val="24"/>
                <w:szCs w:val="24"/>
              </w:rPr>
              <w:t xml:space="preserve">            </w:t>
            </w:r>
          </w:p>
        </w:tc>
      </w:tr>
    </w:tbl>
    <w:p w14:paraId="59909908" w14:textId="77777777" w:rsidR="00466D9F" w:rsidRDefault="00466D9F" w:rsidP="00250DAB">
      <w:pPr>
        <w:jc w:val="right"/>
        <w:rPr>
          <w:rFonts w:ascii="Times New Roman" w:hAnsi="Times New Roman" w:cs="Times New Roman"/>
          <w:sz w:val="24"/>
          <w:szCs w:val="24"/>
        </w:rPr>
      </w:pPr>
    </w:p>
    <w:p w14:paraId="1B4BA951" w14:textId="77777777" w:rsidR="00466D9F" w:rsidRDefault="00466D9F" w:rsidP="00250DAB">
      <w:pPr>
        <w:jc w:val="right"/>
        <w:rPr>
          <w:rFonts w:ascii="Times New Roman" w:hAnsi="Times New Roman" w:cs="Times New Roman"/>
          <w:sz w:val="24"/>
          <w:szCs w:val="24"/>
        </w:rPr>
      </w:pPr>
    </w:p>
    <w:p w14:paraId="40AB40FF" w14:textId="77777777" w:rsidR="00466D9F" w:rsidRDefault="00466D9F" w:rsidP="00250DAB">
      <w:pPr>
        <w:jc w:val="right"/>
        <w:rPr>
          <w:rFonts w:ascii="Times New Roman" w:hAnsi="Times New Roman" w:cs="Times New Roman"/>
          <w:sz w:val="24"/>
          <w:szCs w:val="24"/>
        </w:rPr>
      </w:pPr>
    </w:p>
    <w:p w14:paraId="04E955CD" w14:textId="77777777" w:rsidR="00466D9F" w:rsidRDefault="00466D9F" w:rsidP="00250DAB">
      <w:pPr>
        <w:jc w:val="right"/>
        <w:rPr>
          <w:rFonts w:ascii="Times New Roman" w:hAnsi="Times New Roman" w:cs="Times New Roman"/>
          <w:sz w:val="24"/>
          <w:szCs w:val="24"/>
        </w:rPr>
      </w:pPr>
    </w:p>
    <w:p w14:paraId="068D40D0" w14:textId="77777777" w:rsidR="00466D9F" w:rsidRDefault="00466D9F" w:rsidP="00250DAB">
      <w:pPr>
        <w:jc w:val="right"/>
        <w:rPr>
          <w:rFonts w:ascii="Times New Roman" w:hAnsi="Times New Roman" w:cs="Times New Roman"/>
          <w:sz w:val="24"/>
          <w:szCs w:val="24"/>
        </w:rPr>
      </w:pPr>
    </w:p>
    <w:p w14:paraId="73FC2CE6" w14:textId="77777777" w:rsidR="00466D9F" w:rsidRDefault="00466D9F" w:rsidP="00250DAB">
      <w:pPr>
        <w:jc w:val="right"/>
        <w:rPr>
          <w:rFonts w:ascii="Times New Roman" w:hAnsi="Times New Roman" w:cs="Times New Roman"/>
          <w:sz w:val="24"/>
          <w:szCs w:val="24"/>
        </w:rPr>
      </w:pPr>
    </w:p>
    <w:p w14:paraId="2C535C62" w14:textId="77777777" w:rsidR="00466D9F" w:rsidRDefault="00466D9F" w:rsidP="00250DAB">
      <w:pPr>
        <w:jc w:val="right"/>
        <w:rPr>
          <w:rFonts w:ascii="Times New Roman" w:hAnsi="Times New Roman" w:cs="Times New Roman"/>
          <w:sz w:val="24"/>
          <w:szCs w:val="24"/>
        </w:rPr>
      </w:pPr>
    </w:p>
    <w:p w14:paraId="07D11DCC" w14:textId="77777777" w:rsidR="00C60E43" w:rsidRDefault="00C60E43" w:rsidP="00C60E43">
      <w:pPr>
        <w:pStyle w:val="Sarakstarindkopa"/>
        <w:suppressAutoHyphens/>
        <w:spacing w:after="120" w:line="240" w:lineRule="auto"/>
        <w:ind w:left="360"/>
        <w:contextualSpacing w:val="0"/>
        <w:rPr>
          <w:i/>
        </w:rPr>
      </w:pPr>
      <w:r>
        <w:rPr>
          <w:i/>
        </w:rPr>
        <w:t>*Šis dokuments ir parakstīts ar drošu elektronisko parakstu un satur laika zīmogu.</w:t>
      </w:r>
    </w:p>
    <w:p w14:paraId="150BD393" w14:textId="77777777" w:rsidR="00630EEC" w:rsidRDefault="00630EEC" w:rsidP="00250DAB">
      <w:pPr>
        <w:jc w:val="right"/>
        <w:rPr>
          <w:rFonts w:ascii="Times New Roman" w:hAnsi="Times New Roman" w:cs="Times New Roman"/>
          <w:sz w:val="24"/>
          <w:szCs w:val="24"/>
        </w:rPr>
      </w:pPr>
    </w:p>
    <w:p w14:paraId="01C07C2F" w14:textId="77777777" w:rsidR="00630EEC" w:rsidRDefault="00630EEC" w:rsidP="00250DAB">
      <w:pPr>
        <w:jc w:val="right"/>
        <w:rPr>
          <w:rFonts w:ascii="Times New Roman" w:hAnsi="Times New Roman" w:cs="Times New Roman"/>
          <w:sz w:val="24"/>
          <w:szCs w:val="24"/>
        </w:rPr>
      </w:pPr>
    </w:p>
    <w:p w14:paraId="5068B904" w14:textId="77777777" w:rsidR="00630EEC" w:rsidRDefault="00630EEC" w:rsidP="00250DAB">
      <w:pPr>
        <w:jc w:val="right"/>
        <w:rPr>
          <w:rFonts w:ascii="Times New Roman" w:hAnsi="Times New Roman" w:cs="Times New Roman"/>
          <w:sz w:val="24"/>
          <w:szCs w:val="24"/>
        </w:rPr>
      </w:pPr>
    </w:p>
    <w:p w14:paraId="5C8EB328" w14:textId="77777777" w:rsidR="00630EEC" w:rsidRDefault="00630EEC" w:rsidP="00250DAB">
      <w:pPr>
        <w:jc w:val="right"/>
        <w:rPr>
          <w:rFonts w:ascii="Times New Roman" w:hAnsi="Times New Roman" w:cs="Times New Roman"/>
          <w:sz w:val="24"/>
          <w:szCs w:val="24"/>
        </w:rPr>
      </w:pPr>
    </w:p>
    <w:p w14:paraId="697BFB2B" w14:textId="77777777" w:rsidR="009B3A1C" w:rsidRDefault="009B3A1C" w:rsidP="00250DAB">
      <w:pPr>
        <w:jc w:val="right"/>
        <w:rPr>
          <w:rFonts w:ascii="Times New Roman" w:hAnsi="Times New Roman" w:cs="Times New Roman"/>
          <w:sz w:val="24"/>
          <w:szCs w:val="24"/>
        </w:rPr>
      </w:pPr>
    </w:p>
    <w:sectPr w:rsidR="009B3A1C" w:rsidSect="00C92B54">
      <w:headerReference w:type="even" r:id="rId10"/>
      <w:headerReference w:type="default" r:id="rId11"/>
      <w:footerReference w:type="even" r:id="rId12"/>
      <w:footerReference w:type="default" r:id="rId13"/>
      <w:headerReference w:type="first" r:id="rId14"/>
      <w:footerReference w:type="first" r:id="rId15"/>
      <w:pgSz w:w="11906" w:h="16838"/>
      <w:pgMar w:top="426" w:right="1133"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A9A3BF" w14:textId="77777777" w:rsidR="006362BA" w:rsidRDefault="006362BA" w:rsidP="00466D9F">
      <w:pPr>
        <w:spacing w:after="0" w:line="240" w:lineRule="auto"/>
      </w:pPr>
      <w:r>
        <w:separator/>
      </w:r>
    </w:p>
  </w:endnote>
  <w:endnote w:type="continuationSeparator" w:id="0">
    <w:p w14:paraId="2E8C6EB8" w14:textId="77777777" w:rsidR="006362BA" w:rsidRDefault="006362BA" w:rsidP="00466D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2A808" w14:textId="77777777" w:rsidR="00466D9F" w:rsidRDefault="00466D9F">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D114F" w14:textId="77777777" w:rsidR="00466D9F" w:rsidRDefault="00466D9F">
    <w:pPr>
      <w:pStyle w:val="Kjene"/>
    </w:pPr>
    <w:r>
      <w:rPr>
        <w:rFonts w:ascii="Times New Roman" w:hAnsi="Times New Roman" w:cs="Times New Roman"/>
        <w:color w:val="000000" w:themeColor="text1"/>
        <w:sz w:val="24"/>
        <w:szCs w:val="24"/>
      </w:rPr>
      <w:t>D</w:t>
    </w:r>
    <w:r w:rsidRPr="00466D9F">
      <w:rPr>
        <w:rFonts w:ascii="Times New Roman" w:hAnsi="Times New Roman" w:cs="Times New Roman"/>
        <w:color w:val="000000" w:themeColor="text1"/>
        <w:sz w:val="24"/>
        <w:szCs w:val="24"/>
      </w:rPr>
      <w:t>okuments ir parakstīts ar drošu elektronisko parakstu un satur laika zīmogu</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4021E" w14:textId="77777777" w:rsidR="00466D9F" w:rsidRDefault="00466D9F">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4A2E8B" w14:textId="77777777" w:rsidR="006362BA" w:rsidRDefault="006362BA" w:rsidP="00466D9F">
      <w:pPr>
        <w:spacing w:after="0" w:line="240" w:lineRule="auto"/>
      </w:pPr>
      <w:r>
        <w:separator/>
      </w:r>
    </w:p>
  </w:footnote>
  <w:footnote w:type="continuationSeparator" w:id="0">
    <w:p w14:paraId="6446B2ED" w14:textId="77777777" w:rsidR="006362BA" w:rsidRDefault="006362BA" w:rsidP="00466D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04053" w14:textId="77777777" w:rsidR="00466D9F" w:rsidRDefault="00466D9F">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771F4" w14:textId="77777777" w:rsidR="00466D9F" w:rsidRDefault="00466D9F">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DF136" w14:textId="77777777" w:rsidR="00466D9F" w:rsidRDefault="00466D9F">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A08CB20A"/>
    <w:name w:val="WW8Num2"/>
    <w:lvl w:ilvl="0">
      <w:start w:val="1"/>
      <w:numFmt w:val="decimal"/>
      <w:lvlText w:val="%1."/>
      <w:lvlJc w:val="left"/>
      <w:pPr>
        <w:tabs>
          <w:tab w:val="num" w:pos="0"/>
        </w:tabs>
        <w:ind w:left="530" w:hanging="530"/>
      </w:pPr>
      <w:rPr>
        <w:rFonts w:hint="default"/>
        <w:b/>
        <w:color w:val="000000"/>
        <w:lang w:val="lv-LV"/>
      </w:rPr>
    </w:lvl>
    <w:lvl w:ilvl="1">
      <w:start w:val="1"/>
      <w:numFmt w:val="decimal"/>
      <w:lvlText w:val="%1.%2."/>
      <w:lvlJc w:val="left"/>
      <w:pPr>
        <w:tabs>
          <w:tab w:val="num" w:pos="0"/>
        </w:tabs>
        <w:ind w:left="530" w:hanging="530"/>
      </w:pPr>
      <w:rPr>
        <w:rFonts w:ascii="Times New Roman" w:hAnsi="Times New Roman" w:cs="Times New Roman" w:hint="default"/>
        <w:b/>
        <w:bCs/>
        <w:strike w:val="0"/>
        <w:color w:val="000000"/>
        <w:sz w:val="24"/>
        <w:szCs w:val="24"/>
        <w:lang w:val="lv-LV"/>
      </w:rPr>
    </w:lvl>
    <w:lvl w:ilvl="2">
      <w:start w:val="1"/>
      <w:numFmt w:val="decimal"/>
      <w:lvlText w:val="%1.%2.%3."/>
      <w:lvlJc w:val="left"/>
      <w:pPr>
        <w:tabs>
          <w:tab w:val="num" w:pos="0"/>
        </w:tabs>
        <w:ind w:left="720" w:hanging="720"/>
      </w:pPr>
      <w:rPr>
        <w:rFonts w:hint="default"/>
        <w:b/>
        <w:color w:val="000000"/>
        <w:lang w:val="lv-LV"/>
      </w:rPr>
    </w:lvl>
    <w:lvl w:ilvl="3">
      <w:start w:val="1"/>
      <w:numFmt w:val="decimal"/>
      <w:lvlText w:val="%1.%2.%3.%4."/>
      <w:lvlJc w:val="left"/>
      <w:pPr>
        <w:tabs>
          <w:tab w:val="num" w:pos="0"/>
        </w:tabs>
        <w:ind w:left="720" w:hanging="720"/>
      </w:pPr>
      <w:rPr>
        <w:rFonts w:hint="default"/>
        <w:b/>
        <w:color w:val="000000"/>
        <w:lang w:val="lv-LV"/>
      </w:rPr>
    </w:lvl>
    <w:lvl w:ilvl="4">
      <w:start w:val="1"/>
      <w:numFmt w:val="decimal"/>
      <w:lvlText w:val="%1.%2.%3.%4.%5."/>
      <w:lvlJc w:val="left"/>
      <w:pPr>
        <w:tabs>
          <w:tab w:val="num" w:pos="0"/>
        </w:tabs>
        <w:ind w:left="1080" w:hanging="1080"/>
      </w:pPr>
      <w:rPr>
        <w:rFonts w:hint="default"/>
        <w:b/>
        <w:color w:val="000000"/>
        <w:lang w:val="lv-LV"/>
      </w:rPr>
    </w:lvl>
    <w:lvl w:ilvl="5">
      <w:start w:val="1"/>
      <w:numFmt w:val="decimal"/>
      <w:lvlText w:val="%1.%2.%3.%4.%5.%6."/>
      <w:lvlJc w:val="left"/>
      <w:pPr>
        <w:tabs>
          <w:tab w:val="num" w:pos="0"/>
        </w:tabs>
        <w:ind w:left="1080" w:hanging="1080"/>
      </w:pPr>
      <w:rPr>
        <w:rFonts w:hint="default"/>
        <w:b/>
        <w:color w:val="000000"/>
        <w:lang w:val="lv-LV"/>
      </w:rPr>
    </w:lvl>
    <w:lvl w:ilvl="6">
      <w:start w:val="1"/>
      <w:numFmt w:val="decimal"/>
      <w:lvlText w:val="%1.%2.%3.%4.%5.%6.%7."/>
      <w:lvlJc w:val="left"/>
      <w:pPr>
        <w:tabs>
          <w:tab w:val="num" w:pos="0"/>
        </w:tabs>
        <w:ind w:left="1440" w:hanging="1440"/>
      </w:pPr>
      <w:rPr>
        <w:rFonts w:hint="default"/>
        <w:b/>
        <w:color w:val="000000"/>
        <w:lang w:val="lv-LV"/>
      </w:rPr>
    </w:lvl>
    <w:lvl w:ilvl="7">
      <w:start w:val="1"/>
      <w:numFmt w:val="decimal"/>
      <w:lvlText w:val="%1.%2.%3.%4.%5.%6.%7.%8."/>
      <w:lvlJc w:val="left"/>
      <w:pPr>
        <w:tabs>
          <w:tab w:val="num" w:pos="0"/>
        </w:tabs>
        <w:ind w:left="1440" w:hanging="1440"/>
      </w:pPr>
      <w:rPr>
        <w:rFonts w:hint="default"/>
        <w:b/>
        <w:color w:val="000000"/>
        <w:lang w:val="lv-LV"/>
      </w:rPr>
    </w:lvl>
    <w:lvl w:ilvl="8">
      <w:start w:val="1"/>
      <w:numFmt w:val="decimal"/>
      <w:lvlText w:val="%1.%2.%3.%4.%5.%6.%7.%8.%9."/>
      <w:lvlJc w:val="left"/>
      <w:pPr>
        <w:tabs>
          <w:tab w:val="num" w:pos="0"/>
        </w:tabs>
        <w:ind w:left="1800" w:hanging="1800"/>
      </w:pPr>
      <w:rPr>
        <w:rFonts w:hint="default"/>
        <w:b/>
        <w:color w:val="000000"/>
        <w:lang w:val="lv-LV"/>
      </w:rPr>
    </w:lvl>
  </w:abstractNum>
  <w:abstractNum w:abstractNumId="1" w15:restartNumberingAfterBreak="0">
    <w:nsid w:val="00000003"/>
    <w:multiLevelType w:val="multilevel"/>
    <w:tmpl w:val="00000003"/>
    <w:name w:val="WW8Num3"/>
    <w:lvl w:ilvl="0">
      <w:start w:val="6"/>
      <w:numFmt w:val="decimal"/>
      <w:lvlText w:val="%1."/>
      <w:lvlJc w:val="left"/>
      <w:pPr>
        <w:tabs>
          <w:tab w:val="num" w:pos="0"/>
        </w:tabs>
        <w:ind w:left="540" w:hanging="540"/>
      </w:pPr>
      <w:rPr>
        <w:rFonts w:hint="default"/>
        <w:b/>
        <w:bCs/>
        <w:color w:val="000000"/>
        <w:lang w:val="lv-LV"/>
      </w:rPr>
    </w:lvl>
    <w:lvl w:ilvl="1">
      <w:start w:val="5"/>
      <w:numFmt w:val="decimal"/>
      <w:lvlText w:val="%1.%2."/>
      <w:lvlJc w:val="left"/>
      <w:pPr>
        <w:tabs>
          <w:tab w:val="num" w:pos="0"/>
        </w:tabs>
        <w:ind w:left="1260" w:hanging="540"/>
      </w:pPr>
      <w:rPr>
        <w:rFonts w:hint="default"/>
        <w:b/>
        <w:bCs/>
        <w:color w:val="000000"/>
        <w:lang w:val="lv-LV"/>
      </w:rPr>
    </w:lvl>
    <w:lvl w:ilvl="2">
      <w:start w:val="1"/>
      <w:numFmt w:val="decimal"/>
      <w:lvlText w:val="%1.%2.%3."/>
      <w:lvlJc w:val="left"/>
      <w:pPr>
        <w:tabs>
          <w:tab w:val="num" w:pos="-163"/>
        </w:tabs>
        <w:ind w:left="1997" w:hanging="720"/>
      </w:pPr>
      <w:rPr>
        <w:rFonts w:hint="default"/>
        <w:b/>
        <w:bCs/>
        <w:color w:val="000000"/>
        <w:lang w:val="lv-LV"/>
      </w:rPr>
    </w:lvl>
    <w:lvl w:ilvl="3">
      <w:start w:val="1"/>
      <w:numFmt w:val="decimal"/>
      <w:lvlText w:val="%1.%2.%3.%4."/>
      <w:lvlJc w:val="left"/>
      <w:pPr>
        <w:tabs>
          <w:tab w:val="num" w:pos="0"/>
        </w:tabs>
        <w:ind w:left="2880" w:hanging="720"/>
      </w:pPr>
      <w:rPr>
        <w:rFonts w:hint="default"/>
        <w:b/>
        <w:bCs/>
        <w:color w:val="000000"/>
        <w:lang w:val="lv-LV"/>
      </w:rPr>
    </w:lvl>
    <w:lvl w:ilvl="4">
      <w:start w:val="1"/>
      <w:numFmt w:val="decimal"/>
      <w:lvlText w:val="%1.%2.%3.%4.%5."/>
      <w:lvlJc w:val="left"/>
      <w:pPr>
        <w:tabs>
          <w:tab w:val="num" w:pos="0"/>
        </w:tabs>
        <w:ind w:left="3960" w:hanging="1080"/>
      </w:pPr>
      <w:rPr>
        <w:rFonts w:hint="default"/>
        <w:b/>
        <w:bCs/>
        <w:color w:val="000000"/>
        <w:lang w:val="lv-LV"/>
      </w:rPr>
    </w:lvl>
    <w:lvl w:ilvl="5">
      <w:start w:val="1"/>
      <w:numFmt w:val="decimal"/>
      <w:lvlText w:val="%1.%2.%3.%4.%5.%6."/>
      <w:lvlJc w:val="left"/>
      <w:pPr>
        <w:tabs>
          <w:tab w:val="num" w:pos="0"/>
        </w:tabs>
        <w:ind w:left="4680" w:hanging="1080"/>
      </w:pPr>
      <w:rPr>
        <w:rFonts w:hint="default"/>
        <w:b/>
        <w:bCs/>
        <w:color w:val="000000"/>
        <w:lang w:val="lv-LV"/>
      </w:rPr>
    </w:lvl>
    <w:lvl w:ilvl="6">
      <w:start w:val="1"/>
      <w:numFmt w:val="decimal"/>
      <w:lvlText w:val="%1.%2.%3.%4.%5.%6.%7."/>
      <w:lvlJc w:val="left"/>
      <w:pPr>
        <w:tabs>
          <w:tab w:val="num" w:pos="0"/>
        </w:tabs>
        <w:ind w:left="5760" w:hanging="1440"/>
      </w:pPr>
      <w:rPr>
        <w:rFonts w:hint="default"/>
        <w:b/>
        <w:bCs/>
        <w:color w:val="000000"/>
        <w:lang w:val="lv-LV"/>
      </w:rPr>
    </w:lvl>
    <w:lvl w:ilvl="7">
      <w:start w:val="1"/>
      <w:numFmt w:val="decimal"/>
      <w:lvlText w:val="%1.%2.%3.%4.%5.%6.%7.%8."/>
      <w:lvlJc w:val="left"/>
      <w:pPr>
        <w:tabs>
          <w:tab w:val="num" w:pos="0"/>
        </w:tabs>
        <w:ind w:left="6480" w:hanging="1440"/>
      </w:pPr>
      <w:rPr>
        <w:rFonts w:hint="default"/>
        <w:b/>
        <w:bCs/>
        <w:color w:val="000000"/>
        <w:lang w:val="lv-LV"/>
      </w:rPr>
    </w:lvl>
    <w:lvl w:ilvl="8">
      <w:start w:val="1"/>
      <w:numFmt w:val="decimal"/>
      <w:lvlText w:val="%1.%2.%3.%4.%5.%6.%7.%8.%9."/>
      <w:lvlJc w:val="left"/>
      <w:pPr>
        <w:tabs>
          <w:tab w:val="num" w:pos="0"/>
        </w:tabs>
        <w:ind w:left="7560" w:hanging="1800"/>
      </w:pPr>
      <w:rPr>
        <w:rFonts w:hint="default"/>
        <w:b/>
        <w:bCs/>
        <w:color w:val="000000"/>
        <w:lang w:val="lv-LV"/>
      </w:rPr>
    </w:lvl>
  </w:abstractNum>
  <w:abstractNum w:abstractNumId="2" w15:restartNumberingAfterBreak="0">
    <w:nsid w:val="00000004"/>
    <w:multiLevelType w:val="singleLevel"/>
    <w:tmpl w:val="DA466CDA"/>
    <w:name w:val="WW8Num4"/>
    <w:lvl w:ilvl="0">
      <w:start w:val="1"/>
      <w:numFmt w:val="decimal"/>
      <w:lvlText w:val="%1."/>
      <w:lvlJc w:val="left"/>
      <w:pPr>
        <w:tabs>
          <w:tab w:val="num" w:pos="0"/>
        </w:tabs>
        <w:ind w:left="1080" w:hanging="360"/>
      </w:pPr>
      <w:rPr>
        <w:rFonts w:hint="default"/>
        <w:b/>
      </w:rPr>
    </w:lvl>
  </w:abstractNum>
  <w:abstractNum w:abstractNumId="3" w15:restartNumberingAfterBreak="0">
    <w:nsid w:val="00000005"/>
    <w:multiLevelType w:val="multilevel"/>
    <w:tmpl w:val="00000005"/>
    <w:name w:val="WW8Num20"/>
    <w:lvl w:ilvl="0">
      <w:start w:val="3"/>
      <w:numFmt w:val="decimal"/>
      <w:lvlText w:val="%1."/>
      <w:lvlJc w:val="left"/>
      <w:pPr>
        <w:tabs>
          <w:tab w:val="num" w:pos="0"/>
        </w:tabs>
        <w:ind w:left="360" w:hanging="360"/>
      </w:pPr>
    </w:lvl>
    <w:lvl w:ilvl="1">
      <w:start w:val="1"/>
      <w:numFmt w:val="decimal"/>
      <w:lvlText w:val="%1.%2."/>
      <w:lvlJc w:val="left"/>
      <w:pPr>
        <w:tabs>
          <w:tab w:val="num" w:pos="0"/>
        </w:tabs>
        <w:ind w:left="858"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4" w15:restartNumberingAfterBreak="0">
    <w:nsid w:val="54074870"/>
    <w:multiLevelType w:val="hybridMultilevel"/>
    <w:tmpl w:val="F11AF57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230505871">
    <w:abstractNumId w:val="0"/>
  </w:num>
  <w:num w:numId="2" w16cid:durableId="219294114">
    <w:abstractNumId w:val="1"/>
  </w:num>
  <w:num w:numId="3" w16cid:durableId="1918393420">
    <w:abstractNumId w:val="2"/>
  </w:num>
  <w:num w:numId="4" w16cid:durableId="2028019777">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501261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1866"/>
    <w:rsid w:val="00067189"/>
    <w:rsid w:val="000B72C6"/>
    <w:rsid w:val="0013708F"/>
    <w:rsid w:val="001F2617"/>
    <w:rsid w:val="002502AC"/>
    <w:rsid w:val="00250DAB"/>
    <w:rsid w:val="002C5A4C"/>
    <w:rsid w:val="002D15BF"/>
    <w:rsid w:val="00305866"/>
    <w:rsid w:val="00317E0E"/>
    <w:rsid w:val="003333B7"/>
    <w:rsid w:val="003678B8"/>
    <w:rsid w:val="00395DEC"/>
    <w:rsid w:val="003F5962"/>
    <w:rsid w:val="00444C44"/>
    <w:rsid w:val="00466D9F"/>
    <w:rsid w:val="004A78F6"/>
    <w:rsid w:val="004D1DD3"/>
    <w:rsid w:val="005108C1"/>
    <w:rsid w:val="005535BA"/>
    <w:rsid w:val="005807CE"/>
    <w:rsid w:val="0059077F"/>
    <w:rsid w:val="005A207B"/>
    <w:rsid w:val="005F2344"/>
    <w:rsid w:val="00614946"/>
    <w:rsid w:val="00630EEC"/>
    <w:rsid w:val="006362BA"/>
    <w:rsid w:val="00664DC5"/>
    <w:rsid w:val="00671B80"/>
    <w:rsid w:val="00717757"/>
    <w:rsid w:val="00762B69"/>
    <w:rsid w:val="00785E58"/>
    <w:rsid w:val="007E7054"/>
    <w:rsid w:val="007F0979"/>
    <w:rsid w:val="008040D2"/>
    <w:rsid w:val="0085073C"/>
    <w:rsid w:val="00880FBC"/>
    <w:rsid w:val="008A7F8A"/>
    <w:rsid w:val="008F5FE4"/>
    <w:rsid w:val="00900A54"/>
    <w:rsid w:val="00906667"/>
    <w:rsid w:val="00937568"/>
    <w:rsid w:val="009578BD"/>
    <w:rsid w:val="009B3A1C"/>
    <w:rsid w:val="009E6A7E"/>
    <w:rsid w:val="00A12DCD"/>
    <w:rsid w:val="00BE414A"/>
    <w:rsid w:val="00C04CDF"/>
    <w:rsid w:val="00C07C81"/>
    <w:rsid w:val="00C60E43"/>
    <w:rsid w:val="00C92B54"/>
    <w:rsid w:val="00CA3DBF"/>
    <w:rsid w:val="00CB0F03"/>
    <w:rsid w:val="00CC54E3"/>
    <w:rsid w:val="00CC69C4"/>
    <w:rsid w:val="00CC6E5D"/>
    <w:rsid w:val="00D33A6D"/>
    <w:rsid w:val="00D45606"/>
    <w:rsid w:val="00D73DA3"/>
    <w:rsid w:val="00DB1866"/>
    <w:rsid w:val="00DB5CFA"/>
    <w:rsid w:val="00DC45CB"/>
    <w:rsid w:val="00E662EF"/>
    <w:rsid w:val="00EE3145"/>
    <w:rsid w:val="00F26CF8"/>
    <w:rsid w:val="00F6065E"/>
    <w:rsid w:val="00F76A39"/>
    <w:rsid w:val="00FA5C75"/>
    <w:rsid w:val="00FF442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DA2545"/>
  <w15:chartTrackingRefBased/>
  <w15:docId w15:val="{0A74BB03-24E4-49C8-A161-6E5E59C8D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50DAB"/>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Strip,Virsraksti,Normal bullet 2,Bullet list,2,Saistīto dokumentu saraksts,Syle 1,List Paragraph1,Numurets,H&amp;P List Paragraph,Colorful List - Accent 12,Table of contents numbered,Citation List,PPS_Bullet,Bullet EY,ERP-List Paragraph"/>
    <w:basedOn w:val="Parasts"/>
    <w:link w:val="SarakstarindkopaRakstz"/>
    <w:uiPriority w:val="34"/>
    <w:qFormat/>
    <w:rsid w:val="00250DAB"/>
    <w:pPr>
      <w:ind w:left="720"/>
      <w:contextualSpacing/>
    </w:pPr>
  </w:style>
  <w:style w:type="character" w:styleId="Hipersaite">
    <w:name w:val="Hyperlink"/>
    <w:rsid w:val="00466D9F"/>
    <w:rPr>
      <w:color w:val="0000FF"/>
      <w:u w:val="single"/>
    </w:rPr>
  </w:style>
  <w:style w:type="paragraph" w:customStyle="1" w:styleId="Heading">
    <w:name w:val="Heading"/>
    <w:basedOn w:val="Parasts"/>
    <w:next w:val="Pamatteksts"/>
    <w:rsid w:val="00466D9F"/>
    <w:pPr>
      <w:suppressAutoHyphens/>
      <w:spacing w:after="0" w:line="240" w:lineRule="auto"/>
      <w:jc w:val="center"/>
    </w:pPr>
    <w:rPr>
      <w:rFonts w:ascii="Times New Roman" w:eastAsia="Times New Roman" w:hAnsi="Times New Roman" w:cs="Times New Roman"/>
      <w:sz w:val="24"/>
      <w:szCs w:val="20"/>
      <w:lang w:eastAsia="zh-CN"/>
    </w:rPr>
  </w:style>
  <w:style w:type="paragraph" w:styleId="Pamatteksts">
    <w:name w:val="Body Text"/>
    <w:basedOn w:val="Parasts"/>
    <w:link w:val="PamattekstsRakstz"/>
    <w:rsid w:val="00466D9F"/>
    <w:pPr>
      <w:suppressAutoHyphens/>
      <w:spacing w:after="0" w:line="240" w:lineRule="auto"/>
      <w:jc w:val="both"/>
    </w:pPr>
    <w:rPr>
      <w:rFonts w:ascii="Times New Roman" w:eastAsia="Times New Roman" w:hAnsi="Times New Roman" w:cs="Times New Roman"/>
      <w:sz w:val="24"/>
      <w:szCs w:val="20"/>
      <w:lang w:eastAsia="zh-CN"/>
    </w:rPr>
  </w:style>
  <w:style w:type="character" w:customStyle="1" w:styleId="PamattekstsRakstz">
    <w:name w:val="Pamatteksts Rakstz."/>
    <w:basedOn w:val="Noklusjumarindkopasfonts"/>
    <w:link w:val="Pamatteksts"/>
    <w:rsid w:val="00466D9F"/>
    <w:rPr>
      <w:rFonts w:ascii="Times New Roman" w:eastAsia="Times New Roman" w:hAnsi="Times New Roman" w:cs="Times New Roman"/>
      <w:sz w:val="24"/>
      <w:szCs w:val="20"/>
      <w:lang w:eastAsia="zh-CN"/>
    </w:rPr>
  </w:style>
  <w:style w:type="paragraph" w:styleId="Bezatstarpm">
    <w:name w:val="No Spacing"/>
    <w:qFormat/>
    <w:rsid w:val="00466D9F"/>
    <w:pPr>
      <w:suppressAutoHyphens/>
      <w:spacing w:after="0" w:line="240" w:lineRule="auto"/>
    </w:pPr>
    <w:rPr>
      <w:rFonts w:ascii="Calibri" w:eastAsia="Calibri" w:hAnsi="Calibri" w:cs="Calibri"/>
      <w:sz w:val="24"/>
      <w:lang w:eastAsia="zh-CN"/>
    </w:rPr>
  </w:style>
  <w:style w:type="paragraph" w:styleId="Paraststmeklis">
    <w:name w:val="Normal (Web)"/>
    <w:basedOn w:val="Parasts"/>
    <w:rsid w:val="00466D9F"/>
    <w:pPr>
      <w:suppressAutoHyphens/>
      <w:spacing w:before="280" w:after="280" w:line="240" w:lineRule="auto"/>
    </w:pPr>
    <w:rPr>
      <w:rFonts w:ascii="Times New Roman" w:eastAsia="Times New Roman" w:hAnsi="Times New Roman" w:cs="Times New Roman"/>
      <w:sz w:val="24"/>
      <w:szCs w:val="24"/>
      <w:lang w:val="en-US" w:eastAsia="zh-CN"/>
    </w:rPr>
  </w:style>
  <w:style w:type="paragraph" w:styleId="Galvene">
    <w:name w:val="header"/>
    <w:basedOn w:val="Parasts"/>
    <w:link w:val="GalveneRakstz"/>
    <w:uiPriority w:val="99"/>
    <w:unhideWhenUsed/>
    <w:rsid w:val="00466D9F"/>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466D9F"/>
  </w:style>
  <w:style w:type="paragraph" w:styleId="Kjene">
    <w:name w:val="footer"/>
    <w:basedOn w:val="Parasts"/>
    <w:link w:val="KjeneRakstz"/>
    <w:uiPriority w:val="99"/>
    <w:unhideWhenUsed/>
    <w:rsid w:val="00466D9F"/>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466D9F"/>
  </w:style>
  <w:style w:type="paragraph" w:styleId="Balonteksts">
    <w:name w:val="Balloon Text"/>
    <w:basedOn w:val="Parasts"/>
    <w:link w:val="BalontekstsRakstz"/>
    <w:uiPriority w:val="99"/>
    <w:semiHidden/>
    <w:unhideWhenUsed/>
    <w:rsid w:val="003678B8"/>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3678B8"/>
    <w:rPr>
      <w:rFonts w:ascii="Segoe UI" w:hAnsi="Segoe UI" w:cs="Segoe UI"/>
      <w:sz w:val="18"/>
      <w:szCs w:val="18"/>
    </w:rPr>
  </w:style>
  <w:style w:type="paragraph" w:styleId="Prskatjums">
    <w:name w:val="Revision"/>
    <w:hidden/>
    <w:uiPriority w:val="99"/>
    <w:semiHidden/>
    <w:rsid w:val="00FF4423"/>
    <w:pPr>
      <w:spacing w:after="0" w:line="240" w:lineRule="auto"/>
    </w:pPr>
  </w:style>
  <w:style w:type="character" w:customStyle="1" w:styleId="SarakstarindkopaRakstz">
    <w:name w:val="Saraksta rindkopa Rakstz."/>
    <w:aliases w:val="Strip Rakstz.,Virsraksti Rakstz.,Normal bullet 2 Rakstz.,Bullet list Rakstz.,2 Rakstz.,Saistīto dokumentu saraksts Rakstz.,Syle 1 Rakstz.,List Paragraph1 Rakstz.,Numurets Rakstz.,H&amp;P List Paragraph Rakstz.,Citation List Rakstz."/>
    <w:link w:val="Sarakstarindkopa"/>
    <w:uiPriority w:val="34"/>
    <w:qFormat/>
    <w:locked/>
    <w:rsid w:val="00C60E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4169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mitrijs.grigorjevs@daugavpils.lv"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rturs.poksans@ic.iem.gov.lv"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512902-8CF5-468C-8227-4C7CE60CEF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5150</Words>
  <Characters>2937</Characters>
  <Application>Microsoft Office Word</Application>
  <DocSecurity>0</DocSecurity>
  <Lines>24</Lines>
  <Paragraphs>16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8071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Ruslans Borodulins</dc:creator>
  <cp:keywords/>
  <dc:description/>
  <cp:lastModifiedBy>Lietvediba</cp:lastModifiedBy>
  <cp:revision>4</cp:revision>
  <dcterms:created xsi:type="dcterms:W3CDTF">2025-10-13T13:43:00Z</dcterms:created>
  <dcterms:modified xsi:type="dcterms:W3CDTF">2025-10-31T20:35:00Z</dcterms:modified>
</cp:coreProperties>
</file>